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center"/>
        <w:rPr/>
      </w:pPr>
      <w:r>
        <w:rPr>
          <w:rFonts w:cs="Arial"/>
          <w:b/>
          <w:bCs/>
          <w:i w:val="false"/>
          <w:iCs w:val="false"/>
          <w:color w:val="000000"/>
          <w:sz w:val="20"/>
          <w:szCs w:val="20"/>
        </w:rPr>
        <w:t>CENTRO DE INSTRUÇÃO ALMIRANTE MILCÍADES PORTELA ALVES</w:t>
      </w:r>
    </w:p>
    <w:p>
      <w:pPr>
        <w:pStyle w:val="Normal"/>
        <w:spacing w:lineRule="auto" w:line="276"/>
        <w:jc w:val="center"/>
        <w:rPr/>
      </w:pPr>
      <w:r>
        <w:rPr>
          <w:b/>
          <w:color w:val="000000"/>
        </w:rPr>
        <w:t>AVISO DE DISPENSA ELETRÔNICA Nº 03/2022</w:t>
      </w:r>
    </w:p>
    <w:p>
      <w:pPr>
        <w:pStyle w:val="Normal"/>
        <w:spacing w:lineRule="auto" w:line="276" w:before="0" w:after="120"/>
        <w:ind w:right="-15" w:hanging="0"/>
        <w:jc w:val="center"/>
        <w:rPr/>
      </w:pPr>
      <w:r>
        <w:rPr>
          <w:b/>
          <w:color w:val="000000"/>
        </w:rPr>
        <w:t xml:space="preserve">(Processo Administrativo n.° </w:t>
      </w:r>
      <w:r>
        <w:rPr>
          <w:rStyle w:val="Nfaseforte"/>
          <w:rFonts w:cs="Arial"/>
          <w:i/>
          <w:color w:val="000000"/>
          <w:sz w:val="20"/>
          <w:szCs w:val="20"/>
        </w:rPr>
        <w:t xml:space="preserve">63077.001947/2022-88 </w:t>
      </w:r>
      <w:r>
        <w:rPr>
          <w:b/>
          <w:color w:val="000000"/>
        </w:rPr>
        <w:t>)</w:t>
      </w:r>
    </w:p>
    <w:p>
      <w:pPr>
        <w:pStyle w:val="Normal"/>
        <w:rPr/>
      </w:pPr>
      <w:r>
        <w:rPr/>
      </w:r>
    </w:p>
    <w:p>
      <w:pPr>
        <w:pStyle w:val="Normal"/>
        <w:spacing w:lineRule="auto" w:line="276" w:before="0" w:after="120"/>
        <w:ind w:right="-30" w:firstLine="540"/>
        <w:jc w:val="both"/>
        <w:rPr/>
      </w:pPr>
      <w:r>
        <w:rPr>
          <w:color w:val="000000"/>
        </w:rPr>
        <w:t xml:space="preserve">Torna-se público que o </w:t>
      </w:r>
      <w:bookmarkStart w:id="0" w:name="__DdeLink__367_850814469"/>
      <w:r>
        <w:rPr>
          <w:rFonts w:cs="Times New Roman"/>
          <w:b w:val="false"/>
          <w:bCs w:val="false"/>
          <w:color w:val="000000"/>
          <w:sz w:val="20"/>
          <w:szCs w:val="20"/>
          <w:highlight w:val="white"/>
          <w:lang w:val="zxx" w:eastAsia="zxx" w:bidi="zxx"/>
        </w:rPr>
        <w:t>Centro de Instrução Almirante Milcíades Portela Alves</w:t>
      </w:r>
      <w:bookmarkEnd w:id="0"/>
      <w:r>
        <w:rPr>
          <w:rFonts w:cs="Times New Roman"/>
          <w:b w:val="false"/>
          <w:bCs w:val="false"/>
          <w:color w:val="000000"/>
          <w:sz w:val="20"/>
          <w:szCs w:val="20"/>
          <w:highlight w:val="white"/>
          <w:lang w:val="zxx" w:eastAsia="zxx" w:bidi="zxx"/>
        </w:rPr>
        <w:t xml:space="preserve"> - CIAMPA</w:t>
      </w:r>
      <w:r>
        <w:rPr>
          <w:color w:val="000000"/>
        </w:rPr>
        <w:t>, por meio do Setor de obtenção, realizará Dispensa Eletrônica, com critério de julgamento</w:t>
      </w:r>
      <w:r>
        <w:rPr>
          <w:b/>
          <w:color w:val="000000"/>
        </w:rPr>
        <w:t xml:space="preserve"> </w:t>
      </w:r>
      <w:r>
        <w:rPr>
          <w:b w:val="false"/>
          <w:bCs w:val="false"/>
          <w:i w:val="false"/>
          <w:iCs w:val="false"/>
          <w:color w:val="000000"/>
        </w:rPr>
        <w:t>menor preço,</w:t>
      </w:r>
      <w:r>
        <w:rPr>
          <w:b/>
          <w:i/>
          <w:color w:val="000000"/>
        </w:rPr>
        <w:t xml:space="preserve"> </w:t>
      </w:r>
      <w:r>
        <w:rPr>
          <w:color w:val="000000"/>
        </w:rPr>
        <w:t>na hipótese do art. 75</w:t>
      </w:r>
      <w:r>
        <w:rPr>
          <w:i/>
          <w:color w:val="000000"/>
        </w:rPr>
        <w:t xml:space="preserve">, </w:t>
      </w:r>
      <w:r>
        <w:rPr>
          <w:i w:val="false"/>
          <w:iCs w:val="false"/>
          <w:color w:val="000000"/>
        </w:rPr>
        <w:t>inciso</w:t>
      </w:r>
      <w:r>
        <w:rPr>
          <w:b/>
          <w:i w:val="false"/>
          <w:iCs w:val="false"/>
          <w:color w:val="000000"/>
        </w:rPr>
        <w:t xml:space="preserve"> II</w:t>
      </w:r>
      <w:r>
        <w:rPr>
          <w:i/>
          <w:color w:val="000000"/>
        </w:rPr>
        <w:t>,</w:t>
      </w:r>
      <w:r>
        <w:rPr>
          <w:color w:val="FF0000"/>
        </w:rPr>
        <w:t xml:space="preserve"> </w:t>
      </w:r>
      <w:r>
        <w:rPr/>
        <w:t>nos termos da Lei nº 14.133, de 1º de abril de 2021, da Instrução Normativa SEGES/ME nº 67/2021 e demais legislação aplicável</w:t>
      </w:r>
      <w:r>
        <w:rPr>
          <w:color w:val="000000"/>
        </w:rPr>
        <w:t>.</w:t>
      </w:r>
    </w:p>
    <w:p>
      <w:pPr>
        <w:pStyle w:val="Normal"/>
        <w:spacing w:lineRule="auto" w:line="276"/>
        <w:jc w:val="both"/>
        <w:rPr>
          <w:color w:val="000000"/>
        </w:rPr>
      </w:pPr>
      <w:r>
        <w:rPr>
          <w:color w:val="000000"/>
        </w:rPr>
      </w:r>
    </w:p>
    <w:p>
      <w:pPr>
        <w:pStyle w:val="Normal"/>
        <w:spacing w:lineRule="auto" w:line="276"/>
        <w:jc w:val="both"/>
        <w:rPr/>
      </w:pPr>
      <w:r>
        <w:rPr>
          <w:color w:val="000000"/>
        </w:rPr>
        <w:t xml:space="preserve">Data da sessão:   /   /2022 </w:t>
      </w:r>
    </w:p>
    <w:p>
      <w:pPr>
        <w:pStyle w:val="Normal"/>
        <w:spacing w:lineRule="auto" w:line="276"/>
        <w:jc w:val="both"/>
        <w:rPr/>
      </w:pPr>
      <w:r>
        <w:rPr>
          <w:color w:val="000000"/>
        </w:rPr>
        <w:t>Horário da Fase de Lances: 08:00h às 14:00h</w:t>
      </w:r>
    </w:p>
    <w:p>
      <w:pPr>
        <w:pStyle w:val="Normal"/>
        <w:rPr/>
      </w:pPr>
      <w:r>
        <w:rPr>
          <w:color w:val="000000"/>
        </w:rPr>
        <w:t>Link: https://www.comprasnet.gov.br/seguro/loginPortal.asp</w:t>
      </w:r>
    </w:p>
    <w:p>
      <w:pPr>
        <w:pStyle w:val="Normal"/>
        <w:rPr/>
      </w:pPr>
      <w:r>
        <w:rPr/>
      </w:r>
    </w:p>
    <w:p>
      <w:pPr>
        <w:pStyle w:val="Normal"/>
        <w:keepNext/>
        <w:keepLines w:val="false"/>
        <w:widowControl/>
        <w:shd w:val="clear" w:fill="auto"/>
        <w:spacing w:lineRule="auto" w:line="276" w:before="120" w:after="120"/>
        <w:ind w:right="0" w:hanging="0"/>
        <w:jc w:val="both"/>
        <w:rPr>
          <w:rFonts w:ascii="Arial" w:hAnsi="Arial" w:eastAsia="Arial" w:cs="Arial"/>
          <w:b/>
          <w:b/>
          <w:i w:val="false"/>
          <w:i w:val="false"/>
          <w:caps w:val="false"/>
          <w:smallCaps w:val="false"/>
          <w:strike w:val="false"/>
          <w:dstrike w:val="false"/>
          <w:color w:val="000000"/>
          <w:position w:val="0"/>
          <w:sz w:val="20"/>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vertAlign w:val="baseline"/>
        </w:rPr>
      </w:r>
    </w:p>
    <w:p>
      <w:pPr>
        <w:pStyle w:val="Normal"/>
        <w:keepNext/>
        <w:keepLines w:val="false"/>
        <w:widowControl/>
        <w:numPr>
          <w:ilvl w:val="0"/>
          <w:numId w:val="3"/>
        </w:numPr>
        <w:shd w:val="clear" w:fill="auto"/>
        <w:spacing w:lineRule="auto" w:line="276" w:before="120" w:after="120"/>
        <w:ind w:left="360" w:right="0" w:hanging="360"/>
        <w:jc w:val="both"/>
        <w:rPr>
          <w:i w:val="false"/>
          <w:i w:val="false"/>
          <w:caps w:val="false"/>
          <w:smallCaps w:val="false"/>
          <w:strike w:val="false"/>
          <w:dstrike w:val="false"/>
          <w:color w:val="000000"/>
          <w:position w:val="0"/>
          <w:sz w:val="20"/>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shd w:fill="FFFFFF" w:val="clear"/>
          <w:vertAlign w:val="baseline"/>
        </w:rPr>
        <w:t>OBJETO DA CONTRATAÇÃO DIRETA</w:t>
      </w:r>
    </w:p>
    <w:p>
      <w:pPr>
        <w:pStyle w:val="Normal"/>
        <w:keepNext/>
        <w:keepLines w:val="false"/>
        <w:widowControl/>
        <w:numPr>
          <w:ilvl w:val="1"/>
          <w:numId w:val="3"/>
        </w:numPr>
        <w:shd w:val="clear" w:fill="auto"/>
        <w:spacing w:lineRule="auto" w:line="276" w:before="120" w:after="120"/>
        <w:jc w:val="both"/>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 xml:space="preserve">O objeto da presente dispensa é a escolha da proposta mais vantajosa para a aquisição, por dispensa de licitação, de </w:t>
      </w:r>
      <w:r>
        <w:rPr>
          <w:rFonts w:eastAsia="Arial" w:cs="Times New Roman"/>
          <w:b w:val="false"/>
          <w:i w:val="false"/>
          <w:iCs w:val="false"/>
          <w:caps w:val="false"/>
          <w:smallCaps w:val="false"/>
          <w:strike w:val="false"/>
          <w:dstrike w:val="false"/>
          <w:color w:val="000000"/>
          <w:position w:val="0"/>
          <w:sz w:val="20"/>
          <w:sz w:val="20"/>
          <w:szCs w:val="20"/>
          <w:highlight w:val="white"/>
          <w:u w:val="none"/>
          <w:vertAlign w:val="baseline"/>
          <w:lang w:eastAsia="zxx" w:bidi="zxx"/>
        </w:rPr>
        <w:t>madeira do tipo Eucalipto tratado</w:t>
      </w:r>
      <w:r>
        <w:rPr>
          <w:rFonts w:eastAsia="Arial" w:cs="Arial"/>
          <w:b/>
          <w:i w:val="false"/>
          <w:caps w:val="false"/>
          <w:smallCaps w:val="false"/>
          <w:strike w:val="false"/>
          <w:dstrike w:val="false"/>
          <w:color w:val="000000"/>
          <w:position w:val="0"/>
          <w:sz w:val="20"/>
          <w:sz w:val="20"/>
          <w:szCs w:val="20"/>
          <w:u w:val="none"/>
          <w:vertAlign w:val="baseline"/>
        </w:rPr>
        <w:t>, com garantia de no mínimo 10 anos contra cupins, brocas e apodrecimento</w:t>
      </w: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 xml:space="preserve"> conforme condições, quantidades e exigências estabelecidas neste Aviso de Contratação Direta e seus anexos.</w:t>
      </w:r>
    </w:p>
    <w:p>
      <w:pPr>
        <w:pStyle w:val="Normal"/>
        <w:widowControl/>
        <w:shd w:val="clear" w:fill="auto"/>
        <w:spacing w:lineRule="auto" w:line="276" w:before="120" w:after="120"/>
        <w:ind w:left="792" w:right="0" w:hanging="432"/>
        <w:jc w:val="both"/>
        <w:rPr>
          <w:rFonts w:eastAsia="Arial" w:cs="Arial"/>
          <w:b w:val="false"/>
          <w:b w:val="false"/>
          <w:i w:val="false"/>
          <w:i w:val="false"/>
          <w:caps w:val="false"/>
          <w:smallCaps w:val="false"/>
          <w:strike w:val="false"/>
          <w:dstrike w:val="false"/>
          <w:color w:val="000000"/>
          <w:position w:val="0"/>
          <w:sz w:val="20"/>
          <w:sz w:val="20"/>
          <w:szCs w:val="20"/>
          <w:highlight w:val="white"/>
          <w:u w:val="none"/>
          <w:vertAlign w:val="baseline"/>
        </w:rPr>
      </w:pPr>
      <w:r>
        <w:rPr>
          <w:rFonts w:eastAsia="Arial" w:cs="Arial"/>
          <w:b w:val="false"/>
          <w:i w:val="false"/>
          <w:caps w:val="false"/>
          <w:smallCaps w:val="false"/>
          <w:strike w:val="false"/>
          <w:dstrike w:val="false"/>
          <w:color w:val="000000"/>
          <w:position w:val="0"/>
          <w:sz w:val="20"/>
          <w:sz w:val="20"/>
          <w:szCs w:val="20"/>
          <w:highlight w:val="white"/>
          <w:u w:val="none"/>
          <w:vertAlign w:val="baseline"/>
        </w:rPr>
      </w:r>
    </w:p>
    <w:tbl>
      <w:tblPr>
        <w:tblStyle w:val="Table1"/>
        <w:tblW w:w="10035" w:type="dxa"/>
        <w:jc w:val="left"/>
        <w:tblInd w:w="-513" w:type="dxa"/>
        <w:tblBorders>
          <w:top w:val="single" w:sz="4" w:space="0" w:color="000001"/>
          <w:left w:val="single" w:sz="4" w:space="0" w:color="000001"/>
          <w:right w:val="single" w:sz="4" w:space="0" w:color="000001"/>
          <w:insideV w:val="single" w:sz="4" w:space="0" w:color="000001"/>
        </w:tblBorders>
        <w:tblCellMar>
          <w:top w:w="0" w:type="dxa"/>
          <w:left w:w="83" w:type="dxa"/>
          <w:bottom w:w="0" w:type="dxa"/>
          <w:right w:w="108" w:type="dxa"/>
        </w:tblCellMar>
        <w:tblLook w:val="0400"/>
      </w:tblPr>
      <w:tblGrid>
        <w:gridCol w:w="794"/>
        <w:gridCol w:w="3046"/>
        <w:gridCol w:w="1045"/>
        <w:gridCol w:w="1275"/>
        <w:gridCol w:w="967"/>
        <w:gridCol w:w="1378"/>
        <w:gridCol w:w="3"/>
        <w:gridCol w:w="1526"/>
      </w:tblGrid>
      <w:tr>
        <w:trPr/>
        <w:tc>
          <w:tcPr>
            <w:tcW w:w="794" w:type="dxa"/>
            <w:tcBorders>
              <w:top w:val="single" w:sz="4" w:space="0" w:color="000001"/>
              <w:left w:val="single" w:sz="4" w:space="0" w:color="000001"/>
              <w:right w:val="single" w:sz="4" w:space="0" w:color="000001"/>
              <w:insideV w:val="single" w:sz="4" w:space="0" w:color="000001"/>
            </w:tcBorders>
            <w:shd w:fill="auto" w:val="clear"/>
            <w:tcMar>
              <w:left w:w="83" w:type="dxa"/>
            </w:tcMar>
            <w:vAlign w:val="center"/>
          </w:tcPr>
          <w:p>
            <w:pPr>
              <w:pStyle w:val="Normal"/>
              <w:widowControl w:val="false"/>
              <w:jc w:val="center"/>
              <w:rPr/>
            </w:pPr>
            <w:r>
              <w:rPr>
                <w:b/>
                <w:color w:val="000000"/>
                <w:sz w:val="12"/>
                <w:szCs w:val="12"/>
              </w:rPr>
              <w:t>ITEM</w:t>
            </w:r>
          </w:p>
          <w:p>
            <w:pPr>
              <w:pStyle w:val="Normal"/>
              <w:widowControl w:val="false"/>
              <w:jc w:val="center"/>
              <w:rPr>
                <w:b/>
                <w:b/>
                <w:color w:val="000000"/>
                <w:sz w:val="12"/>
                <w:szCs w:val="12"/>
              </w:rPr>
            </w:pPr>
            <w:r>
              <w:rPr>
                <w:b/>
                <w:color w:val="000000"/>
                <w:sz w:val="12"/>
                <w:szCs w:val="12"/>
              </w:rPr>
            </w:r>
          </w:p>
        </w:tc>
        <w:tc>
          <w:tcPr>
            <w:tcW w:w="3046" w:type="dxa"/>
            <w:tcBorders>
              <w:top w:val="single" w:sz="4" w:space="0" w:color="000001"/>
              <w:left w:val="single" w:sz="4" w:space="0" w:color="000001"/>
              <w:right w:val="single" w:sz="4" w:space="0" w:color="000001"/>
              <w:insideV w:val="single" w:sz="4" w:space="0" w:color="000001"/>
            </w:tcBorders>
            <w:shd w:fill="auto" w:val="clear"/>
            <w:tcMar>
              <w:left w:w="83" w:type="dxa"/>
            </w:tcMar>
            <w:vAlign w:val="center"/>
          </w:tcPr>
          <w:p>
            <w:pPr>
              <w:pStyle w:val="Normal"/>
              <w:jc w:val="center"/>
              <w:rPr/>
            </w:pPr>
            <w:r>
              <w:rPr>
                <w:b/>
                <w:color w:val="000000"/>
                <w:sz w:val="12"/>
                <w:szCs w:val="12"/>
              </w:rPr>
              <w:t>DESCRIÇÃO/</w:t>
            </w:r>
          </w:p>
          <w:p>
            <w:pPr>
              <w:pStyle w:val="Normal"/>
              <w:widowControl w:val="false"/>
              <w:jc w:val="center"/>
              <w:rPr/>
            </w:pPr>
            <w:r>
              <w:rPr>
                <w:b/>
                <w:color w:val="000000"/>
                <w:sz w:val="12"/>
                <w:szCs w:val="12"/>
              </w:rPr>
              <w:t>ESPECIFICAÇÃO</w:t>
            </w:r>
          </w:p>
        </w:tc>
        <w:tc>
          <w:tcPr>
            <w:tcW w:w="1045" w:type="dxa"/>
            <w:tcBorders>
              <w:top w:val="single" w:sz="4" w:space="0" w:color="000001"/>
              <w:left w:val="single" w:sz="4" w:space="0" w:color="000001"/>
              <w:right w:val="single" w:sz="4" w:space="0" w:color="000001"/>
              <w:insideV w:val="single" w:sz="4" w:space="0" w:color="000001"/>
            </w:tcBorders>
            <w:shd w:fill="auto" w:val="clear"/>
            <w:tcMar>
              <w:left w:w="83" w:type="dxa"/>
            </w:tcMar>
            <w:vAlign w:val="center"/>
          </w:tcPr>
          <w:p>
            <w:pPr>
              <w:pStyle w:val="Normal"/>
              <w:widowControl w:val="false"/>
              <w:jc w:val="center"/>
              <w:rPr>
                <w:b/>
                <w:b/>
                <w:color w:val="000000"/>
                <w:sz w:val="12"/>
                <w:szCs w:val="12"/>
              </w:rPr>
            </w:pPr>
            <w:r>
              <w:rPr>
                <w:b/>
                <w:color w:val="000000"/>
                <w:sz w:val="12"/>
                <w:szCs w:val="12"/>
              </w:rPr>
            </w:r>
          </w:p>
          <w:p>
            <w:pPr>
              <w:pStyle w:val="Normal"/>
              <w:widowControl w:val="false"/>
              <w:jc w:val="center"/>
              <w:rPr/>
            </w:pPr>
            <w:r>
              <w:rPr>
                <w:b/>
                <w:color w:val="000000"/>
                <w:sz w:val="12"/>
                <w:szCs w:val="12"/>
              </w:rPr>
              <w:t>CATMAT</w:t>
            </w:r>
            <w:r>
              <w:rPr>
                <w:b/>
                <w:color w:val="000000"/>
                <w:sz w:val="14"/>
                <w:szCs w:val="14"/>
              </w:rPr>
              <w:t>/</w:t>
            </w:r>
            <w:r>
              <w:rPr>
                <w:b/>
                <w:color w:val="000000"/>
                <w:sz w:val="12"/>
                <w:szCs w:val="12"/>
              </w:rPr>
              <w:t>CATSER</w:t>
            </w:r>
          </w:p>
        </w:tc>
        <w:tc>
          <w:tcPr>
            <w:tcW w:w="1275" w:type="dxa"/>
            <w:tcBorders>
              <w:top w:val="single" w:sz="4" w:space="0" w:color="000001"/>
              <w:left w:val="single" w:sz="4" w:space="0" w:color="000001"/>
              <w:right w:val="single" w:sz="4" w:space="0" w:color="000001"/>
              <w:insideV w:val="single" w:sz="4" w:space="0" w:color="000001"/>
            </w:tcBorders>
            <w:shd w:fill="auto" w:val="clear"/>
            <w:tcMar>
              <w:left w:w="83" w:type="dxa"/>
            </w:tcMar>
            <w:vAlign w:val="center"/>
          </w:tcPr>
          <w:p>
            <w:pPr>
              <w:pStyle w:val="Normal"/>
              <w:widowControl w:val="false"/>
              <w:jc w:val="center"/>
              <w:rPr/>
            </w:pPr>
            <w:r>
              <w:rPr>
                <w:b/>
                <w:color w:val="000000"/>
                <w:sz w:val="12"/>
                <w:szCs w:val="12"/>
              </w:rPr>
              <w:t>UNIDADE DE MEDIDA</w:t>
            </w:r>
          </w:p>
        </w:tc>
        <w:tc>
          <w:tcPr>
            <w:tcW w:w="967" w:type="dxa"/>
            <w:tcBorders>
              <w:top w:val="single" w:sz="4" w:space="0" w:color="000001"/>
              <w:left w:val="single" w:sz="4" w:space="0" w:color="000001"/>
              <w:right w:val="single" w:sz="4" w:space="0" w:color="000001"/>
              <w:insideV w:val="single" w:sz="4" w:space="0" w:color="000001"/>
            </w:tcBorders>
            <w:shd w:fill="auto" w:val="clear"/>
            <w:tcMar>
              <w:left w:w="83" w:type="dxa"/>
            </w:tcMar>
            <w:vAlign w:val="center"/>
          </w:tcPr>
          <w:p>
            <w:pPr>
              <w:pStyle w:val="Normal"/>
              <w:widowControl w:val="false"/>
              <w:jc w:val="center"/>
              <w:rPr/>
            </w:pPr>
            <w:r>
              <w:rPr>
                <w:b/>
                <w:color w:val="000000"/>
                <w:sz w:val="12"/>
                <w:szCs w:val="12"/>
              </w:rPr>
              <w:t>QUANT</w:t>
            </w:r>
          </w:p>
        </w:tc>
        <w:tc>
          <w:tcPr>
            <w:tcW w:w="1381" w:type="dxa"/>
            <w:gridSpan w:val="2"/>
            <w:tcBorders>
              <w:top w:val="single" w:sz="4" w:space="0" w:color="000001"/>
              <w:left w:val="single" w:sz="4" w:space="0" w:color="000001"/>
              <w:right w:val="single" w:sz="4" w:space="0" w:color="000001"/>
              <w:insideV w:val="single" w:sz="4" w:space="0" w:color="000001"/>
            </w:tcBorders>
            <w:shd w:fill="auto" w:val="clear"/>
            <w:tcMar>
              <w:left w:w="83" w:type="dxa"/>
            </w:tcMar>
            <w:vAlign w:val="center"/>
          </w:tcPr>
          <w:p>
            <w:pPr>
              <w:pStyle w:val="Default"/>
              <w:widowControl w:val="false"/>
              <w:jc w:val="center"/>
              <w:rPr/>
            </w:pPr>
            <w:r>
              <w:rPr>
                <w:rFonts w:ascii="Arial" w:hAnsi="Arial"/>
                <w:b/>
                <w:bCs/>
                <w:sz w:val="12"/>
                <w:szCs w:val="12"/>
              </w:rPr>
              <w:t>VALOR UNITÁRIO</w:t>
            </w:r>
          </w:p>
        </w:tc>
        <w:tc>
          <w:tcPr>
            <w:tcW w:w="1526" w:type="dxa"/>
            <w:tcBorders>
              <w:top w:val="single" w:sz="4" w:space="0" w:color="000001"/>
              <w:left w:val="single" w:sz="4" w:space="0" w:color="000001"/>
              <w:right w:val="single" w:sz="4" w:space="0" w:color="000001"/>
              <w:insideV w:val="single" w:sz="4" w:space="0" w:color="000001"/>
            </w:tcBorders>
            <w:shd w:fill="auto" w:val="clear"/>
            <w:tcMar>
              <w:left w:w="83" w:type="dxa"/>
            </w:tcMar>
            <w:vAlign w:val="center"/>
          </w:tcPr>
          <w:p>
            <w:pPr>
              <w:pStyle w:val="Default"/>
              <w:widowControl w:val="false"/>
              <w:jc w:val="center"/>
              <w:rPr/>
            </w:pPr>
            <w:r>
              <w:rPr>
                <w:rFonts w:ascii="Arial" w:hAnsi="Arial"/>
                <w:b/>
                <w:bCs/>
                <w:sz w:val="12"/>
                <w:szCs w:val="12"/>
              </w:rPr>
              <w:t xml:space="preserve">VALOR TOTAL ESTIMADO </w:t>
            </w:r>
          </w:p>
        </w:tc>
      </w:tr>
      <w:tr>
        <w:trPr>
          <w:trHeight w:val="401" w:hRule="atLeast"/>
        </w:trPr>
        <w:tc>
          <w:tcPr>
            <w:tcW w:w="794" w:type="dxa"/>
            <w:tcBorders>
              <w:left w:val="single" w:sz="4" w:space="0" w:color="000001"/>
              <w:right w:val="single" w:sz="4" w:space="0" w:color="000001"/>
              <w:insideV w:val="single" w:sz="4" w:space="0" w:color="000001"/>
            </w:tcBorders>
            <w:shd w:fill="auto" w:val="clear"/>
            <w:tcMar>
              <w:left w:w="83" w:type="dxa"/>
            </w:tcMar>
          </w:tcPr>
          <w:p>
            <w:pPr>
              <w:pStyle w:val="Normal"/>
              <w:widowControl w:val="false"/>
              <w:jc w:val="center"/>
              <w:rPr>
                <w:sz w:val="16"/>
                <w:szCs w:val="16"/>
              </w:rPr>
            </w:pPr>
            <w:r>
              <w:rPr>
                <w:sz w:val="16"/>
                <w:szCs w:val="16"/>
              </w:rPr>
              <w:t>1</w:t>
            </w:r>
          </w:p>
        </w:tc>
        <w:tc>
          <w:tcPr>
            <w:tcW w:w="3046" w:type="dxa"/>
            <w:tcBorders>
              <w:left w:val="single" w:sz="4" w:space="0" w:color="000001"/>
              <w:right w:val="single" w:sz="4" w:space="0" w:color="000001"/>
              <w:insideV w:val="single" w:sz="4" w:space="0" w:color="000001"/>
            </w:tcBorders>
            <w:shd w:fill="auto" w:val="clear"/>
            <w:tcMar>
              <w:left w:w="83" w:type="dxa"/>
            </w:tcMar>
          </w:tcPr>
          <w:p>
            <w:pPr>
              <w:pStyle w:val="Normal"/>
              <w:jc w:val="center"/>
              <w:rPr>
                <w:sz w:val="20"/>
                <w:szCs w:val="20"/>
              </w:rPr>
            </w:pPr>
            <w:r>
              <w:rPr>
                <w:rFonts w:ascii="Calibri" w:hAnsi="Calibri"/>
                <w:b w:val="false"/>
                <w:i w:val="false"/>
                <w:strike w:val="false"/>
                <w:dstrike w:val="false"/>
                <w:outline w:val="false"/>
                <w:shadow w:val="false"/>
                <w:color w:val="000000"/>
                <w:sz w:val="20"/>
                <w:szCs w:val="20"/>
                <w:u w:val="none"/>
                <w:em w:val="none"/>
              </w:rPr>
              <w:t>EUCALIPTO TRATADO 25CM DIAMETRO   COM 6,00 M</w:t>
            </w:r>
          </w:p>
          <w:p>
            <w:pPr>
              <w:pStyle w:val="Normal"/>
              <w:jc w:val="center"/>
              <w:rPr/>
            </w:pPr>
            <w:r>
              <w:rPr/>
            </w:r>
          </w:p>
        </w:tc>
        <w:tc>
          <w:tcPr>
            <w:tcW w:w="1045" w:type="dxa"/>
            <w:tcBorders>
              <w:left w:val="single" w:sz="4" w:space="0" w:color="000001"/>
              <w:right w:val="single" w:sz="4" w:space="0" w:color="000001"/>
              <w:insideV w:val="single" w:sz="4" w:space="0" w:color="000001"/>
            </w:tcBorders>
            <w:shd w:fill="auto" w:val="clear"/>
            <w:tcMar>
              <w:left w:w="83" w:type="dxa"/>
            </w:tcMar>
          </w:tcPr>
          <w:p>
            <w:pPr>
              <w:pStyle w:val="Normal"/>
              <w:widowControl w:val="false"/>
              <w:jc w:val="center"/>
              <w:rPr>
                <w:rFonts w:ascii="Calibri" w:hAnsi="Calibri"/>
                <w:b w:val="false"/>
                <w:b w:val="false"/>
                <w:i w:val="false"/>
                <w:i w:val="false"/>
                <w:strike w:val="false"/>
                <w:dstrike w:val="false"/>
                <w:outline w:val="false"/>
                <w:shadow w:val="false"/>
                <w:u w:val="none"/>
                <w:em w:val="none"/>
              </w:rPr>
            </w:pPr>
            <w:r>
              <w:rPr>
                <w:rFonts w:ascii="Calibri" w:hAnsi="Calibri"/>
                <w:b w:val="false"/>
                <w:i w:val="false"/>
                <w:strike w:val="false"/>
                <w:dstrike w:val="false"/>
                <w:outline w:val="false"/>
                <w:shadow w:val="false"/>
                <w:u w:val="none"/>
                <w:em w:val="none"/>
              </w:rPr>
            </w:r>
          </w:p>
          <w:p>
            <w:pPr>
              <w:pStyle w:val="Normal"/>
              <w:widowControl w:val="false"/>
              <w:jc w:val="center"/>
              <w:rPr>
                <w:b/>
                <w:b/>
                <w:color w:val="000000"/>
                <w:sz w:val="20"/>
                <w:szCs w:val="20"/>
              </w:rPr>
            </w:pPr>
            <w:r>
              <w:rPr>
                <w:rFonts w:ascii="Calibri" w:hAnsi="Calibri"/>
                <w:b w:val="false"/>
                <w:i w:val="false"/>
                <w:strike w:val="false"/>
                <w:dstrike w:val="false"/>
                <w:outline w:val="false"/>
                <w:shadow w:val="false"/>
                <w:color w:val="000000"/>
                <w:sz w:val="20"/>
                <w:szCs w:val="20"/>
                <w:u w:val="none"/>
                <w:em w:val="none"/>
              </w:rPr>
              <w:t>5510</w:t>
            </w:r>
          </w:p>
        </w:tc>
        <w:tc>
          <w:tcPr>
            <w:tcW w:w="1275" w:type="dxa"/>
            <w:tcBorders>
              <w:left w:val="single" w:sz="4" w:space="0" w:color="000001"/>
              <w:right w:val="single" w:sz="4" w:space="0" w:color="000001"/>
              <w:insideV w:val="single" w:sz="4" w:space="0" w:color="000001"/>
            </w:tcBorders>
            <w:shd w:fill="auto" w:val="clear"/>
            <w:tcMar>
              <w:left w:w="83" w:type="dxa"/>
            </w:tcMar>
          </w:tcPr>
          <w:p>
            <w:pPr>
              <w:pStyle w:val="Normal"/>
              <w:widowControl w:val="false"/>
              <w:jc w:val="center"/>
              <w:rPr>
                <w:rFonts w:ascii="Calibri" w:hAnsi="Calibri"/>
                <w:b w:val="false"/>
                <w:b w:val="false"/>
                <w:i w:val="false"/>
                <w:i w:val="false"/>
                <w:strike w:val="false"/>
                <w:dstrike w:val="false"/>
                <w:outline w:val="false"/>
                <w:shadow w:val="false"/>
                <w:u w:val="none"/>
                <w:em w:val="none"/>
              </w:rPr>
            </w:pPr>
            <w:r>
              <w:rPr>
                <w:rFonts w:ascii="Calibri" w:hAnsi="Calibri"/>
                <w:b w:val="false"/>
                <w:i w:val="false"/>
                <w:strike w:val="false"/>
                <w:dstrike w:val="false"/>
                <w:outline w:val="false"/>
                <w:shadow w:val="false"/>
                <w:u w:val="none"/>
                <w:em w:val="none"/>
              </w:rPr>
            </w:r>
          </w:p>
          <w:p>
            <w:pPr>
              <w:pStyle w:val="Normal"/>
              <w:widowControl w:val="false"/>
              <w:jc w:val="center"/>
              <w:rPr>
                <w:b/>
                <w:b/>
                <w:color w:val="000000"/>
                <w:sz w:val="20"/>
                <w:szCs w:val="20"/>
              </w:rPr>
            </w:pPr>
            <w:r>
              <w:rPr>
                <w:rFonts w:ascii="Calibri" w:hAnsi="Calibri"/>
                <w:b w:val="false"/>
                <w:i w:val="false"/>
                <w:strike w:val="false"/>
                <w:dstrike w:val="false"/>
                <w:outline w:val="false"/>
                <w:shadow w:val="false"/>
                <w:color w:val="000000"/>
                <w:sz w:val="20"/>
                <w:szCs w:val="20"/>
                <w:u w:val="none"/>
                <w:em w:val="none"/>
              </w:rPr>
              <w:t>PÇ</w:t>
            </w:r>
          </w:p>
        </w:tc>
        <w:tc>
          <w:tcPr>
            <w:tcW w:w="967" w:type="dxa"/>
            <w:tcBorders>
              <w:left w:val="single" w:sz="4" w:space="0" w:color="000001"/>
              <w:right w:val="single" w:sz="4" w:space="0" w:color="000001"/>
              <w:insideV w:val="single" w:sz="4" w:space="0" w:color="000001"/>
            </w:tcBorders>
            <w:shd w:fill="auto" w:val="clear"/>
            <w:tcMar>
              <w:left w:w="83" w:type="dxa"/>
            </w:tcMar>
            <w:vAlign w:val="center"/>
          </w:tcPr>
          <w:p>
            <w:pPr>
              <w:pStyle w:val="Normal"/>
              <w:widowControl w:val="false"/>
              <w:jc w:val="center"/>
              <w:rPr/>
            </w:pPr>
            <w:r>
              <w:rPr/>
              <w:t>13</w:t>
            </w:r>
          </w:p>
        </w:tc>
        <w:tc>
          <w:tcPr>
            <w:tcW w:w="1381" w:type="dxa"/>
            <w:gridSpan w:val="2"/>
            <w:tcBorders>
              <w:left w:val="single" w:sz="4" w:space="0" w:color="000001"/>
              <w:right w:val="single" w:sz="4" w:space="0" w:color="000001"/>
              <w:insideV w:val="single" w:sz="4" w:space="0" w:color="000001"/>
            </w:tcBorders>
            <w:shd w:fill="auto" w:val="clear"/>
            <w:tcMar>
              <w:left w:w="83" w:type="dxa"/>
            </w:tcMar>
            <w:vAlign w:val="center"/>
          </w:tcPr>
          <w:p>
            <w:pPr>
              <w:pStyle w:val="Normal"/>
              <w:widowControl w:val="false"/>
              <w:suppressAutoHyphens w:val="true"/>
              <w:spacing w:lineRule="auto" w:line="276" w:before="0" w:after="0"/>
              <w:rPr>
                <w:rFonts w:cs="Arial"/>
                <w:color w:val="000000"/>
                <w:sz w:val="20"/>
                <w:szCs w:val="20"/>
              </w:rPr>
            </w:pPr>
            <w:r>
              <w:rPr>
                <w:rFonts w:cs="Arial"/>
                <w:color w:val="000000"/>
                <w:sz w:val="20"/>
                <w:szCs w:val="20"/>
              </w:rPr>
              <w:t>R$ 487,22</w:t>
            </w:r>
          </w:p>
        </w:tc>
        <w:tc>
          <w:tcPr>
            <w:tcW w:w="1526" w:type="dxa"/>
            <w:tcBorders>
              <w:left w:val="single" w:sz="4" w:space="0" w:color="000001"/>
              <w:right w:val="single" w:sz="4" w:space="0" w:color="000001"/>
              <w:insideV w:val="single" w:sz="4" w:space="0" w:color="000001"/>
            </w:tcBorders>
            <w:shd w:fill="auto" w:val="clear"/>
            <w:tcMar>
              <w:left w:w="83" w:type="dxa"/>
            </w:tcMar>
            <w:vAlign w:val="center"/>
          </w:tcPr>
          <w:p>
            <w:pPr>
              <w:pStyle w:val="Normal"/>
              <w:widowControl w:val="false"/>
              <w:suppressAutoHyphens w:val="true"/>
              <w:spacing w:lineRule="auto" w:line="276" w:before="0" w:after="0"/>
              <w:rPr/>
            </w:pPr>
            <w:r>
              <w:rPr>
                <w:rFonts w:cs="Arial"/>
                <w:color w:val="000000"/>
                <w:sz w:val="20"/>
                <w:szCs w:val="20"/>
              </w:rPr>
              <w:t>R$ 6.333,8</w:t>
            </w:r>
            <w:r>
              <w:rPr>
                <w:rFonts w:cs="Arial"/>
                <w:color w:val="000000"/>
                <w:sz w:val="20"/>
                <w:szCs w:val="20"/>
              </w:rPr>
              <w:t>6</w:t>
            </w:r>
          </w:p>
        </w:tc>
      </w:tr>
      <w:tr>
        <w:trPr/>
        <w:tc>
          <w:tcPr>
            <w:tcW w:w="79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sz w:val="16"/>
                <w:szCs w:val="16"/>
              </w:rPr>
            </w:pPr>
            <w:r>
              <w:rPr>
                <w:sz w:val="16"/>
                <w:szCs w:val="16"/>
              </w:rPr>
              <w:t>2</w:t>
            </w:r>
          </w:p>
        </w:tc>
        <w:tc>
          <w:tcPr>
            <w:tcW w:w="304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jc w:val="center"/>
              <w:rPr>
                <w:rFonts w:ascii="Arial" w:hAnsi="Arial"/>
                <w:sz w:val="20"/>
                <w:szCs w:val="20"/>
              </w:rPr>
            </w:pPr>
            <w:r>
              <w:rPr>
                <w:b w:val="false"/>
                <w:i w:val="false"/>
                <w:strike w:val="false"/>
                <w:dstrike w:val="false"/>
                <w:outline w:val="false"/>
                <w:shadow w:val="false"/>
                <w:color w:val="000000"/>
                <w:sz w:val="20"/>
                <w:szCs w:val="20"/>
                <w:u w:val="none"/>
                <w:em w:val="none"/>
              </w:rPr>
              <w:t>EUCALIPTO TRATADO 25CM DIAMETRO   COM 8,00 M</w:t>
            </w:r>
          </w:p>
          <w:p>
            <w:pPr>
              <w:pStyle w:val="Normal"/>
              <w:jc w:val="center"/>
              <w:rPr>
                <w:rFonts w:ascii="Arial" w:hAnsi="Arial"/>
                <w:sz w:val="20"/>
                <w:szCs w:val="20"/>
              </w:rPr>
            </w:pPr>
            <w:r>
              <w:rPr>
                <w:sz w:val="20"/>
                <w:szCs w:val="20"/>
              </w:rPr>
            </w:r>
          </w:p>
        </w:tc>
        <w:tc>
          <w:tcPr>
            <w:tcW w:w="10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b/>
                <w:b/>
                <w:color w:val="000000"/>
                <w:sz w:val="20"/>
                <w:szCs w:val="20"/>
              </w:rPr>
            </w:pPr>
            <w:r>
              <w:rPr>
                <w:rFonts w:ascii="Calibri" w:hAnsi="Calibri"/>
                <w:b w:val="false"/>
                <w:i w:val="false"/>
                <w:strike w:val="false"/>
                <w:dstrike w:val="false"/>
                <w:outline w:val="false"/>
                <w:shadow w:val="false"/>
                <w:color w:val="000000"/>
                <w:sz w:val="20"/>
                <w:szCs w:val="20"/>
                <w:u w:val="none"/>
                <w:em w:val="none"/>
              </w:rPr>
              <w:t>5510</w:t>
            </w:r>
          </w:p>
        </w:tc>
        <w:tc>
          <w:tcPr>
            <w:tcW w:w="127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rFonts w:ascii="Calibri" w:hAnsi="Calibri"/>
                <w:b w:val="false"/>
                <w:b w:val="false"/>
                <w:i w:val="false"/>
                <w:i w:val="false"/>
                <w:strike w:val="false"/>
                <w:dstrike w:val="false"/>
                <w:outline w:val="false"/>
                <w:shadow w:val="false"/>
                <w:u w:val="none"/>
                <w:em w:val="none"/>
              </w:rPr>
            </w:pPr>
            <w:r>
              <w:rPr>
                <w:rFonts w:ascii="Calibri" w:hAnsi="Calibri"/>
                <w:b w:val="false"/>
                <w:i w:val="false"/>
                <w:strike w:val="false"/>
                <w:dstrike w:val="false"/>
                <w:outline w:val="false"/>
                <w:shadow w:val="false"/>
                <w:u w:val="none"/>
                <w:em w:val="none"/>
              </w:rPr>
            </w:r>
          </w:p>
          <w:p>
            <w:pPr>
              <w:pStyle w:val="Normal"/>
              <w:widowControl w:val="false"/>
              <w:jc w:val="center"/>
              <w:rPr>
                <w:b/>
                <w:b/>
                <w:color w:val="000000"/>
                <w:sz w:val="20"/>
                <w:szCs w:val="20"/>
              </w:rPr>
            </w:pPr>
            <w:r>
              <w:rPr>
                <w:rFonts w:ascii="Calibri" w:hAnsi="Calibri"/>
                <w:b w:val="false"/>
                <w:i w:val="false"/>
                <w:strike w:val="false"/>
                <w:dstrike w:val="false"/>
                <w:outline w:val="false"/>
                <w:shadow w:val="false"/>
                <w:color w:val="000000"/>
                <w:sz w:val="20"/>
                <w:szCs w:val="20"/>
                <w:u w:val="none"/>
                <w:em w:val="none"/>
              </w:rPr>
              <w:t>PÇ</w:t>
            </w:r>
          </w:p>
        </w:tc>
        <w:tc>
          <w:tcPr>
            <w:tcW w:w="9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jc w:val="center"/>
              <w:rPr/>
            </w:pPr>
            <w:r>
              <w:rPr/>
              <w:t>10</w:t>
            </w:r>
          </w:p>
        </w:tc>
        <w:tc>
          <w:tcPr>
            <w:tcW w:w="138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suppressAutoHyphens w:val="true"/>
              <w:spacing w:lineRule="auto" w:line="276" w:before="0" w:after="0"/>
              <w:rPr>
                <w:rFonts w:cs="Arial"/>
                <w:color w:val="000000"/>
                <w:sz w:val="20"/>
                <w:szCs w:val="20"/>
              </w:rPr>
            </w:pPr>
            <w:r>
              <w:rPr>
                <w:rFonts w:cs="Arial"/>
                <w:color w:val="000000"/>
                <w:sz w:val="20"/>
                <w:szCs w:val="20"/>
              </w:rPr>
              <w:t>R$ 835,03</w:t>
            </w:r>
          </w:p>
        </w:tc>
        <w:tc>
          <w:tcPr>
            <w:tcW w:w="15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suppressAutoHyphens w:val="true"/>
              <w:spacing w:lineRule="auto" w:line="276" w:before="0" w:after="0"/>
              <w:rPr/>
            </w:pPr>
            <w:r>
              <w:rPr>
                <w:rFonts w:cs="Arial"/>
                <w:color w:val="000000"/>
                <w:sz w:val="20"/>
                <w:szCs w:val="20"/>
              </w:rPr>
              <w:t>R$ 8.350,3</w:t>
            </w:r>
            <w:r>
              <w:rPr>
                <w:rFonts w:cs="Arial"/>
                <w:color w:val="000000"/>
                <w:sz w:val="20"/>
                <w:szCs w:val="20"/>
              </w:rPr>
              <w:t>0</w:t>
            </w:r>
          </w:p>
        </w:tc>
      </w:tr>
      <w:tr>
        <w:trPr/>
        <w:tc>
          <w:tcPr>
            <w:tcW w:w="79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sz w:val="16"/>
                <w:szCs w:val="16"/>
              </w:rPr>
            </w:pPr>
            <w:r>
              <w:rPr>
                <w:sz w:val="16"/>
                <w:szCs w:val="16"/>
              </w:rPr>
              <w:t>3</w:t>
            </w:r>
          </w:p>
        </w:tc>
        <w:tc>
          <w:tcPr>
            <w:tcW w:w="304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jc w:val="center"/>
              <w:rPr>
                <w:rFonts w:ascii="Arial" w:hAnsi="Arial"/>
                <w:sz w:val="20"/>
                <w:szCs w:val="20"/>
              </w:rPr>
            </w:pPr>
            <w:r>
              <w:rPr>
                <w:b w:val="false"/>
                <w:i w:val="false"/>
                <w:strike w:val="false"/>
                <w:dstrike w:val="false"/>
                <w:outline w:val="false"/>
                <w:shadow w:val="false"/>
                <w:color w:val="000000"/>
                <w:sz w:val="20"/>
                <w:szCs w:val="20"/>
                <w:u w:val="none"/>
                <w:em w:val="none"/>
              </w:rPr>
              <w:t>EUCALIPTO TRATADO 25CM DIAMETRO   COM 7,00 M</w:t>
            </w:r>
          </w:p>
          <w:p>
            <w:pPr>
              <w:pStyle w:val="Normal"/>
              <w:jc w:val="center"/>
              <w:rPr>
                <w:rFonts w:ascii="Arial" w:hAnsi="Arial"/>
                <w:sz w:val="20"/>
                <w:szCs w:val="20"/>
              </w:rPr>
            </w:pPr>
            <w:r>
              <w:rPr>
                <w:sz w:val="20"/>
                <w:szCs w:val="20"/>
              </w:rPr>
            </w:r>
          </w:p>
        </w:tc>
        <w:tc>
          <w:tcPr>
            <w:tcW w:w="10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b/>
                <w:b/>
                <w:color w:val="000000"/>
                <w:sz w:val="20"/>
                <w:szCs w:val="20"/>
              </w:rPr>
            </w:pPr>
            <w:r>
              <w:rPr>
                <w:rFonts w:ascii="Calibri" w:hAnsi="Calibri"/>
                <w:b w:val="false"/>
                <w:i w:val="false"/>
                <w:strike w:val="false"/>
                <w:dstrike w:val="false"/>
                <w:outline w:val="false"/>
                <w:shadow w:val="false"/>
                <w:color w:val="000000"/>
                <w:sz w:val="20"/>
                <w:szCs w:val="20"/>
                <w:u w:val="none"/>
                <w:em w:val="none"/>
              </w:rPr>
              <w:t>5510</w:t>
            </w:r>
          </w:p>
        </w:tc>
        <w:tc>
          <w:tcPr>
            <w:tcW w:w="127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rFonts w:ascii="Calibri" w:hAnsi="Calibri"/>
                <w:b w:val="false"/>
                <w:b w:val="false"/>
                <w:i w:val="false"/>
                <w:i w:val="false"/>
                <w:strike w:val="false"/>
                <w:dstrike w:val="false"/>
                <w:outline w:val="false"/>
                <w:shadow w:val="false"/>
                <w:u w:val="none"/>
                <w:em w:val="none"/>
              </w:rPr>
            </w:pPr>
            <w:r>
              <w:rPr>
                <w:rFonts w:ascii="Calibri" w:hAnsi="Calibri"/>
                <w:b w:val="false"/>
                <w:i w:val="false"/>
                <w:strike w:val="false"/>
                <w:dstrike w:val="false"/>
                <w:outline w:val="false"/>
                <w:shadow w:val="false"/>
                <w:u w:val="none"/>
                <w:em w:val="none"/>
              </w:rPr>
            </w:r>
          </w:p>
          <w:p>
            <w:pPr>
              <w:pStyle w:val="Normal"/>
              <w:widowControl w:val="false"/>
              <w:jc w:val="center"/>
              <w:rPr>
                <w:b/>
                <w:b/>
                <w:color w:val="000000"/>
                <w:sz w:val="20"/>
                <w:szCs w:val="20"/>
              </w:rPr>
            </w:pPr>
            <w:r>
              <w:rPr>
                <w:rFonts w:ascii="Calibri" w:hAnsi="Calibri"/>
                <w:b w:val="false"/>
                <w:i w:val="false"/>
                <w:strike w:val="false"/>
                <w:dstrike w:val="false"/>
                <w:outline w:val="false"/>
                <w:shadow w:val="false"/>
                <w:color w:val="000000"/>
                <w:sz w:val="20"/>
                <w:szCs w:val="20"/>
                <w:u w:val="none"/>
                <w:em w:val="none"/>
              </w:rPr>
              <w:t>PÇ</w:t>
            </w:r>
          </w:p>
        </w:tc>
        <w:tc>
          <w:tcPr>
            <w:tcW w:w="9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jc w:val="center"/>
              <w:rPr/>
            </w:pPr>
            <w:r>
              <w:rPr/>
              <w:t>4</w:t>
            </w:r>
          </w:p>
        </w:tc>
        <w:tc>
          <w:tcPr>
            <w:tcW w:w="138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suppressAutoHyphens w:val="true"/>
              <w:spacing w:lineRule="auto" w:line="276" w:before="0" w:after="0"/>
              <w:rPr>
                <w:rFonts w:cs="Arial"/>
                <w:color w:val="000000"/>
                <w:sz w:val="20"/>
                <w:szCs w:val="20"/>
              </w:rPr>
            </w:pPr>
            <w:r>
              <w:rPr>
                <w:rFonts w:cs="Arial"/>
                <w:color w:val="000000"/>
                <w:sz w:val="20"/>
                <w:szCs w:val="20"/>
              </w:rPr>
              <w:t>R$ 723,66</w:t>
            </w:r>
          </w:p>
        </w:tc>
        <w:tc>
          <w:tcPr>
            <w:tcW w:w="15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suppressAutoHyphens w:val="true"/>
              <w:spacing w:lineRule="auto" w:line="276" w:before="0" w:after="0"/>
              <w:rPr>
                <w:rFonts w:cs="Arial"/>
                <w:color w:val="000000"/>
                <w:sz w:val="20"/>
                <w:szCs w:val="20"/>
              </w:rPr>
            </w:pPr>
            <w:r>
              <w:rPr>
                <w:rFonts w:cs="Arial"/>
                <w:color w:val="000000"/>
                <w:sz w:val="20"/>
                <w:szCs w:val="20"/>
              </w:rPr>
              <w:t>R$ 2.894,64</w:t>
            </w:r>
          </w:p>
        </w:tc>
      </w:tr>
      <w:tr>
        <w:trPr/>
        <w:tc>
          <w:tcPr>
            <w:tcW w:w="79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sz w:val="16"/>
                <w:szCs w:val="16"/>
              </w:rPr>
            </w:pPr>
            <w:r>
              <w:rPr>
                <w:sz w:val="16"/>
                <w:szCs w:val="16"/>
              </w:rPr>
              <w:t>4</w:t>
            </w:r>
          </w:p>
        </w:tc>
        <w:tc>
          <w:tcPr>
            <w:tcW w:w="304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jc w:val="center"/>
              <w:rPr>
                <w:rFonts w:ascii="Arial" w:hAnsi="Arial"/>
                <w:sz w:val="20"/>
                <w:szCs w:val="20"/>
              </w:rPr>
            </w:pPr>
            <w:r>
              <w:rPr>
                <w:b w:val="false"/>
                <w:i w:val="false"/>
                <w:strike w:val="false"/>
                <w:dstrike w:val="false"/>
                <w:outline w:val="false"/>
                <w:shadow w:val="false"/>
                <w:color w:val="000000"/>
                <w:sz w:val="20"/>
                <w:szCs w:val="20"/>
                <w:u w:val="none"/>
                <w:em w:val="none"/>
              </w:rPr>
              <w:t>EUCALIPTO TRATADO 25CM DIAMETRO   COM 4,00 M</w:t>
            </w:r>
          </w:p>
          <w:p>
            <w:pPr>
              <w:pStyle w:val="Normal"/>
              <w:jc w:val="center"/>
              <w:rPr>
                <w:rFonts w:ascii="Arial" w:hAnsi="Arial"/>
                <w:sz w:val="20"/>
                <w:szCs w:val="20"/>
              </w:rPr>
            </w:pPr>
            <w:r>
              <w:rPr>
                <w:sz w:val="20"/>
                <w:szCs w:val="20"/>
              </w:rPr>
            </w:r>
          </w:p>
        </w:tc>
        <w:tc>
          <w:tcPr>
            <w:tcW w:w="10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b/>
                <w:b/>
                <w:color w:val="000000"/>
                <w:sz w:val="20"/>
                <w:szCs w:val="20"/>
              </w:rPr>
            </w:pPr>
            <w:r>
              <w:rPr>
                <w:rFonts w:ascii="Calibri" w:hAnsi="Calibri"/>
                <w:b w:val="false"/>
                <w:i w:val="false"/>
                <w:strike w:val="false"/>
                <w:dstrike w:val="false"/>
                <w:outline w:val="false"/>
                <w:shadow w:val="false"/>
                <w:color w:val="000000"/>
                <w:sz w:val="20"/>
                <w:szCs w:val="20"/>
                <w:u w:val="none"/>
                <w:em w:val="none"/>
              </w:rPr>
              <w:t>5510</w:t>
            </w:r>
          </w:p>
        </w:tc>
        <w:tc>
          <w:tcPr>
            <w:tcW w:w="127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rFonts w:ascii="Calibri" w:hAnsi="Calibri"/>
                <w:b w:val="false"/>
                <w:b w:val="false"/>
                <w:i w:val="false"/>
                <w:i w:val="false"/>
                <w:strike w:val="false"/>
                <w:dstrike w:val="false"/>
                <w:outline w:val="false"/>
                <w:shadow w:val="false"/>
                <w:u w:val="none"/>
                <w:em w:val="none"/>
              </w:rPr>
            </w:pPr>
            <w:r>
              <w:rPr>
                <w:rFonts w:ascii="Calibri" w:hAnsi="Calibri"/>
                <w:b w:val="false"/>
                <w:i w:val="false"/>
                <w:strike w:val="false"/>
                <w:dstrike w:val="false"/>
                <w:outline w:val="false"/>
                <w:shadow w:val="false"/>
                <w:u w:val="none"/>
                <w:em w:val="none"/>
              </w:rPr>
            </w:r>
          </w:p>
          <w:p>
            <w:pPr>
              <w:pStyle w:val="Normal"/>
              <w:widowControl w:val="false"/>
              <w:jc w:val="center"/>
              <w:rPr>
                <w:b/>
                <w:b/>
                <w:color w:val="000000"/>
                <w:sz w:val="20"/>
                <w:szCs w:val="20"/>
              </w:rPr>
            </w:pPr>
            <w:r>
              <w:rPr>
                <w:rFonts w:ascii="Calibri" w:hAnsi="Calibri"/>
                <w:b w:val="false"/>
                <w:i w:val="false"/>
                <w:strike w:val="false"/>
                <w:dstrike w:val="false"/>
                <w:outline w:val="false"/>
                <w:shadow w:val="false"/>
                <w:color w:val="000000"/>
                <w:sz w:val="20"/>
                <w:szCs w:val="20"/>
                <w:u w:val="none"/>
                <w:em w:val="none"/>
              </w:rPr>
              <w:t>PÇ</w:t>
            </w:r>
          </w:p>
        </w:tc>
        <w:tc>
          <w:tcPr>
            <w:tcW w:w="9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jc w:val="center"/>
              <w:rPr/>
            </w:pPr>
            <w:r>
              <w:rPr/>
              <w:t>10</w:t>
            </w:r>
          </w:p>
        </w:tc>
        <w:tc>
          <w:tcPr>
            <w:tcW w:w="138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suppressAutoHyphens w:val="true"/>
              <w:spacing w:lineRule="auto" w:line="276" w:before="0" w:after="0"/>
              <w:rPr>
                <w:rFonts w:cs="Arial"/>
                <w:color w:val="000000"/>
                <w:sz w:val="20"/>
                <w:szCs w:val="20"/>
              </w:rPr>
            </w:pPr>
            <w:r>
              <w:rPr>
                <w:rFonts w:cs="Arial"/>
                <w:color w:val="000000"/>
                <w:sz w:val="20"/>
                <w:szCs w:val="20"/>
              </w:rPr>
              <w:t>R$ 248,87</w:t>
            </w:r>
          </w:p>
          <w:p>
            <w:pPr>
              <w:pStyle w:val="Normal"/>
              <w:widowControl w:val="false"/>
              <w:suppressAutoHyphens w:val="true"/>
              <w:spacing w:lineRule="auto" w:line="276" w:before="0" w:after="0"/>
              <w:rPr>
                <w:rFonts w:ascii="Arial" w:hAnsi="Arial" w:cs="Arial"/>
                <w:color w:val="000000"/>
                <w:sz w:val="20"/>
                <w:szCs w:val="20"/>
              </w:rPr>
            </w:pPr>
            <w:r>
              <w:rPr>
                <w:rFonts w:cs="Arial"/>
                <w:color w:val="000000"/>
                <w:sz w:val="20"/>
                <w:szCs w:val="20"/>
              </w:rPr>
            </w:r>
          </w:p>
        </w:tc>
        <w:tc>
          <w:tcPr>
            <w:tcW w:w="15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suppressAutoHyphens w:val="true"/>
              <w:spacing w:lineRule="auto" w:line="276" w:before="0" w:after="0"/>
              <w:rPr/>
            </w:pPr>
            <w:r>
              <w:rPr>
                <w:rFonts w:cs="Arial"/>
                <w:color w:val="000000"/>
                <w:sz w:val="20"/>
                <w:szCs w:val="20"/>
              </w:rPr>
              <w:t>R$ 2.488,</w:t>
            </w:r>
            <w:r>
              <w:rPr>
                <w:rFonts w:cs="Arial"/>
                <w:color w:val="000000"/>
                <w:sz w:val="20"/>
                <w:szCs w:val="20"/>
              </w:rPr>
              <w:t>70</w:t>
            </w:r>
          </w:p>
        </w:tc>
      </w:tr>
      <w:tr>
        <w:trPr/>
        <w:tc>
          <w:tcPr>
            <w:tcW w:w="79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sz w:val="16"/>
                <w:szCs w:val="16"/>
              </w:rPr>
            </w:pPr>
            <w:r>
              <w:rPr>
                <w:sz w:val="16"/>
                <w:szCs w:val="16"/>
              </w:rPr>
              <w:t>5</w:t>
            </w:r>
          </w:p>
        </w:tc>
        <w:tc>
          <w:tcPr>
            <w:tcW w:w="304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jc w:val="center"/>
              <w:rPr>
                <w:sz w:val="20"/>
                <w:szCs w:val="20"/>
              </w:rPr>
            </w:pPr>
            <w:r>
              <w:rPr>
                <w:rFonts w:ascii="Calibri" w:hAnsi="Calibri"/>
                <w:b w:val="false"/>
                <w:i w:val="false"/>
                <w:strike w:val="false"/>
                <w:dstrike w:val="false"/>
                <w:outline w:val="false"/>
                <w:shadow w:val="false"/>
                <w:color w:val="000000"/>
                <w:sz w:val="20"/>
                <w:szCs w:val="20"/>
                <w:u w:val="none"/>
                <w:em w:val="none"/>
              </w:rPr>
              <w:t>EUCALIPTO TRATADO 25CM DIAMETRO   COM 3,00 M</w:t>
            </w:r>
          </w:p>
          <w:p>
            <w:pPr>
              <w:pStyle w:val="Normal"/>
              <w:jc w:val="center"/>
              <w:rPr>
                <w:sz w:val="20"/>
                <w:szCs w:val="20"/>
              </w:rPr>
            </w:pPr>
            <w:r>
              <w:rPr>
                <w:sz w:val="20"/>
                <w:szCs w:val="20"/>
              </w:rPr>
            </w:r>
          </w:p>
        </w:tc>
        <w:tc>
          <w:tcPr>
            <w:tcW w:w="10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b/>
                <w:b/>
                <w:color w:val="000000"/>
                <w:sz w:val="20"/>
                <w:szCs w:val="20"/>
              </w:rPr>
            </w:pPr>
            <w:r>
              <w:rPr>
                <w:rFonts w:ascii="Calibri" w:hAnsi="Calibri"/>
                <w:b w:val="false"/>
                <w:i w:val="false"/>
                <w:strike w:val="false"/>
                <w:dstrike w:val="false"/>
                <w:outline w:val="false"/>
                <w:shadow w:val="false"/>
                <w:color w:val="000000"/>
                <w:sz w:val="20"/>
                <w:szCs w:val="20"/>
                <w:u w:val="none"/>
                <w:em w:val="none"/>
              </w:rPr>
              <w:t>5510</w:t>
            </w:r>
          </w:p>
        </w:tc>
        <w:tc>
          <w:tcPr>
            <w:tcW w:w="127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rFonts w:ascii="Calibri" w:hAnsi="Calibri"/>
                <w:b w:val="false"/>
                <w:b w:val="false"/>
                <w:i w:val="false"/>
                <w:i w:val="false"/>
                <w:strike w:val="false"/>
                <w:dstrike w:val="false"/>
                <w:outline w:val="false"/>
                <w:shadow w:val="false"/>
                <w:u w:val="none"/>
                <w:em w:val="none"/>
              </w:rPr>
            </w:pPr>
            <w:r>
              <w:rPr>
                <w:rFonts w:ascii="Calibri" w:hAnsi="Calibri"/>
                <w:b w:val="false"/>
                <w:i w:val="false"/>
                <w:strike w:val="false"/>
                <w:dstrike w:val="false"/>
                <w:outline w:val="false"/>
                <w:shadow w:val="false"/>
                <w:u w:val="none"/>
                <w:em w:val="none"/>
              </w:rPr>
            </w:r>
          </w:p>
          <w:p>
            <w:pPr>
              <w:pStyle w:val="Normal"/>
              <w:widowControl w:val="false"/>
              <w:jc w:val="center"/>
              <w:rPr>
                <w:b/>
                <w:b/>
                <w:color w:val="000000"/>
                <w:sz w:val="20"/>
                <w:szCs w:val="20"/>
              </w:rPr>
            </w:pPr>
            <w:r>
              <w:rPr>
                <w:rFonts w:ascii="Calibri" w:hAnsi="Calibri"/>
                <w:b w:val="false"/>
                <w:i w:val="false"/>
                <w:strike w:val="false"/>
                <w:dstrike w:val="false"/>
                <w:outline w:val="false"/>
                <w:shadow w:val="false"/>
                <w:color w:val="000000"/>
                <w:sz w:val="20"/>
                <w:szCs w:val="20"/>
                <w:u w:val="none"/>
                <w:em w:val="none"/>
              </w:rPr>
              <w:t>PÇ</w:t>
            </w:r>
          </w:p>
        </w:tc>
        <w:tc>
          <w:tcPr>
            <w:tcW w:w="9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jc w:val="center"/>
              <w:rPr/>
            </w:pPr>
            <w:r>
              <w:rPr/>
              <w:t>6</w:t>
            </w:r>
          </w:p>
        </w:tc>
        <w:tc>
          <w:tcPr>
            <w:tcW w:w="138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suppressAutoHyphens w:val="true"/>
              <w:spacing w:lineRule="auto" w:line="276" w:before="0" w:after="0"/>
              <w:rPr>
                <w:rFonts w:cs="Arial"/>
                <w:color w:val="000000"/>
                <w:sz w:val="20"/>
                <w:szCs w:val="20"/>
              </w:rPr>
            </w:pPr>
            <w:r>
              <w:rPr>
                <w:rFonts w:cs="Arial"/>
                <w:color w:val="000000"/>
                <w:sz w:val="20"/>
                <w:szCs w:val="20"/>
              </w:rPr>
              <w:t>R$ 162,53</w:t>
            </w:r>
          </w:p>
        </w:tc>
        <w:tc>
          <w:tcPr>
            <w:tcW w:w="15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suppressAutoHyphens w:val="true"/>
              <w:spacing w:lineRule="auto" w:line="276" w:before="0" w:after="0"/>
              <w:rPr/>
            </w:pPr>
            <w:r>
              <w:rPr>
                <w:rFonts w:cs="Arial"/>
                <w:color w:val="000000"/>
                <w:sz w:val="20"/>
                <w:szCs w:val="20"/>
              </w:rPr>
              <w:t>R$ 975,</w:t>
            </w:r>
            <w:r>
              <w:rPr>
                <w:rFonts w:cs="Arial"/>
                <w:color w:val="000000"/>
                <w:sz w:val="20"/>
                <w:szCs w:val="20"/>
              </w:rPr>
              <w:t>18</w:t>
            </w:r>
          </w:p>
        </w:tc>
      </w:tr>
      <w:tr>
        <w:trPr/>
        <w:tc>
          <w:tcPr>
            <w:tcW w:w="79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sz w:val="16"/>
                <w:szCs w:val="16"/>
              </w:rPr>
            </w:pPr>
            <w:r>
              <w:rPr>
                <w:sz w:val="16"/>
                <w:szCs w:val="16"/>
              </w:rPr>
              <w:t>6</w:t>
            </w:r>
          </w:p>
        </w:tc>
        <w:tc>
          <w:tcPr>
            <w:tcW w:w="304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jc w:val="center"/>
              <w:rPr>
                <w:sz w:val="20"/>
                <w:szCs w:val="20"/>
              </w:rPr>
            </w:pPr>
            <w:r>
              <w:rPr>
                <w:rFonts w:ascii="Calibri" w:hAnsi="Calibri"/>
                <w:b w:val="false"/>
                <w:i w:val="false"/>
                <w:strike w:val="false"/>
                <w:dstrike w:val="false"/>
                <w:outline w:val="false"/>
                <w:shadow w:val="false"/>
                <w:color w:val="000000"/>
                <w:sz w:val="20"/>
                <w:szCs w:val="20"/>
                <w:u w:val="none"/>
                <w:em w:val="none"/>
              </w:rPr>
              <w:t>EUCALIPTO TRATADO 25CM DIAMETRO   COM 5,00 M</w:t>
            </w:r>
          </w:p>
          <w:p>
            <w:pPr>
              <w:pStyle w:val="Normal"/>
              <w:jc w:val="center"/>
              <w:rPr>
                <w:sz w:val="20"/>
                <w:szCs w:val="20"/>
              </w:rPr>
            </w:pPr>
            <w:r>
              <w:rPr>
                <w:sz w:val="20"/>
                <w:szCs w:val="20"/>
              </w:rPr>
            </w:r>
          </w:p>
        </w:tc>
        <w:tc>
          <w:tcPr>
            <w:tcW w:w="10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b/>
                <w:b/>
                <w:color w:val="000000"/>
                <w:sz w:val="20"/>
                <w:szCs w:val="20"/>
              </w:rPr>
            </w:pPr>
            <w:r>
              <w:rPr>
                <w:rFonts w:ascii="Calibri" w:hAnsi="Calibri"/>
                <w:b w:val="false"/>
                <w:i w:val="false"/>
                <w:strike w:val="false"/>
                <w:dstrike w:val="false"/>
                <w:outline w:val="false"/>
                <w:shadow w:val="false"/>
                <w:color w:val="000000"/>
                <w:sz w:val="20"/>
                <w:szCs w:val="20"/>
                <w:u w:val="none"/>
                <w:em w:val="none"/>
              </w:rPr>
              <w:t>5510</w:t>
            </w:r>
          </w:p>
        </w:tc>
        <w:tc>
          <w:tcPr>
            <w:tcW w:w="127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rFonts w:ascii="Calibri" w:hAnsi="Calibri"/>
                <w:b w:val="false"/>
                <w:b w:val="false"/>
                <w:i w:val="false"/>
                <w:i w:val="false"/>
                <w:strike w:val="false"/>
                <w:dstrike w:val="false"/>
                <w:outline w:val="false"/>
                <w:shadow w:val="false"/>
                <w:u w:val="none"/>
                <w:em w:val="none"/>
              </w:rPr>
            </w:pPr>
            <w:r>
              <w:rPr>
                <w:rFonts w:ascii="Calibri" w:hAnsi="Calibri"/>
                <w:b w:val="false"/>
                <w:i w:val="false"/>
                <w:strike w:val="false"/>
                <w:dstrike w:val="false"/>
                <w:outline w:val="false"/>
                <w:shadow w:val="false"/>
                <w:u w:val="none"/>
                <w:em w:val="none"/>
              </w:rPr>
            </w:r>
          </w:p>
          <w:p>
            <w:pPr>
              <w:pStyle w:val="Normal"/>
              <w:widowControl w:val="false"/>
              <w:jc w:val="center"/>
              <w:rPr>
                <w:b/>
                <w:b/>
                <w:color w:val="000000"/>
                <w:sz w:val="20"/>
                <w:szCs w:val="20"/>
              </w:rPr>
            </w:pPr>
            <w:r>
              <w:rPr>
                <w:rFonts w:ascii="Calibri" w:hAnsi="Calibri"/>
                <w:b w:val="false"/>
                <w:i w:val="false"/>
                <w:strike w:val="false"/>
                <w:dstrike w:val="false"/>
                <w:outline w:val="false"/>
                <w:shadow w:val="false"/>
                <w:color w:val="000000"/>
                <w:sz w:val="20"/>
                <w:szCs w:val="20"/>
                <w:u w:val="none"/>
                <w:em w:val="none"/>
              </w:rPr>
              <w:t>PÇ</w:t>
            </w:r>
          </w:p>
        </w:tc>
        <w:tc>
          <w:tcPr>
            <w:tcW w:w="9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jc w:val="center"/>
              <w:rPr/>
            </w:pPr>
            <w:r>
              <w:rPr/>
              <w:t>15</w:t>
            </w:r>
          </w:p>
        </w:tc>
        <w:tc>
          <w:tcPr>
            <w:tcW w:w="138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suppressAutoHyphens w:val="true"/>
              <w:spacing w:lineRule="auto" w:line="276" w:before="0" w:after="0"/>
              <w:rPr>
                <w:rFonts w:cs="Arial"/>
                <w:color w:val="000000"/>
                <w:sz w:val="20"/>
                <w:szCs w:val="20"/>
              </w:rPr>
            </w:pPr>
            <w:r>
              <w:rPr>
                <w:rFonts w:cs="Arial"/>
                <w:color w:val="000000"/>
                <w:sz w:val="20"/>
                <w:szCs w:val="20"/>
              </w:rPr>
              <w:t>R$ 320,23</w:t>
            </w:r>
          </w:p>
        </w:tc>
        <w:tc>
          <w:tcPr>
            <w:tcW w:w="15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suppressAutoHyphens w:val="true"/>
              <w:spacing w:lineRule="auto" w:line="276" w:before="0" w:after="0"/>
              <w:rPr/>
            </w:pPr>
            <w:r>
              <w:rPr>
                <w:rFonts w:cs="Arial"/>
                <w:color w:val="000000"/>
                <w:sz w:val="20"/>
                <w:szCs w:val="20"/>
              </w:rPr>
              <w:t>R$ 4.803,</w:t>
            </w:r>
            <w:r>
              <w:rPr>
                <w:rFonts w:cs="Arial"/>
                <w:color w:val="000000"/>
                <w:sz w:val="20"/>
                <w:szCs w:val="20"/>
              </w:rPr>
              <w:t>45</w:t>
            </w:r>
          </w:p>
        </w:tc>
      </w:tr>
      <w:tr>
        <w:trPr/>
        <w:tc>
          <w:tcPr>
            <w:tcW w:w="79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sz w:val="16"/>
                <w:szCs w:val="16"/>
              </w:rPr>
            </w:pPr>
            <w:r>
              <w:rPr>
                <w:sz w:val="16"/>
                <w:szCs w:val="16"/>
              </w:rPr>
              <w:t>7</w:t>
            </w:r>
          </w:p>
        </w:tc>
        <w:tc>
          <w:tcPr>
            <w:tcW w:w="304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jc w:val="center"/>
              <w:rPr>
                <w:sz w:val="20"/>
                <w:szCs w:val="20"/>
              </w:rPr>
            </w:pPr>
            <w:r>
              <w:rPr>
                <w:rFonts w:ascii="Calibri" w:hAnsi="Calibri"/>
                <w:b w:val="false"/>
                <w:i w:val="false"/>
                <w:strike w:val="false"/>
                <w:dstrike w:val="false"/>
                <w:outline w:val="false"/>
                <w:shadow w:val="false"/>
                <w:color w:val="000000"/>
                <w:sz w:val="20"/>
                <w:szCs w:val="20"/>
                <w:u w:val="none"/>
                <w:em w:val="none"/>
              </w:rPr>
              <w:t>EUCALIPTO TRATADO 22CM DIAMETRO   COM 3,00 M</w:t>
            </w:r>
          </w:p>
          <w:p>
            <w:pPr>
              <w:pStyle w:val="Normal"/>
              <w:jc w:val="center"/>
              <w:rPr>
                <w:sz w:val="20"/>
                <w:szCs w:val="20"/>
              </w:rPr>
            </w:pPr>
            <w:r>
              <w:rPr>
                <w:sz w:val="20"/>
                <w:szCs w:val="20"/>
              </w:rPr>
            </w:r>
          </w:p>
        </w:tc>
        <w:tc>
          <w:tcPr>
            <w:tcW w:w="10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b/>
                <w:b/>
                <w:color w:val="000000"/>
                <w:sz w:val="20"/>
                <w:szCs w:val="20"/>
              </w:rPr>
            </w:pPr>
            <w:r>
              <w:rPr>
                <w:rFonts w:ascii="Calibri" w:hAnsi="Calibri"/>
                <w:b w:val="false"/>
                <w:i w:val="false"/>
                <w:strike w:val="false"/>
                <w:dstrike w:val="false"/>
                <w:outline w:val="false"/>
                <w:shadow w:val="false"/>
                <w:color w:val="000000"/>
                <w:sz w:val="20"/>
                <w:szCs w:val="20"/>
                <w:u w:val="none"/>
                <w:em w:val="none"/>
              </w:rPr>
              <w:t>5510</w:t>
            </w:r>
          </w:p>
        </w:tc>
        <w:tc>
          <w:tcPr>
            <w:tcW w:w="127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rFonts w:ascii="Calibri" w:hAnsi="Calibri"/>
                <w:b w:val="false"/>
                <w:b w:val="false"/>
                <w:i w:val="false"/>
                <w:i w:val="false"/>
                <w:strike w:val="false"/>
                <w:dstrike w:val="false"/>
                <w:outline w:val="false"/>
                <w:shadow w:val="false"/>
                <w:u w:val="none"/>
                <w:em w:val="none"/>
              </w:rPr>
            </w:pPr>
            <w:r>
              <w:rPr>
                <w:rFonts w:ascii="Calibri" w:hAnsi="Calibri"/>
                <w:b w:val="false"/>
                <w:i w:val="false"/>
                <w:strike w:val="false"/>
                <w:dstrike w:val="false"/>
                <w:outline w:val="false"/>
                <w:shadow w:val="false"/>
                <w:u w:val="none"/>
                <w:em w:val="none"/>
              </w:rPr>
            </w:r>
          </w:p>
          <w:p>
            <w:pPr>
              <w:pStyle w:val="Normal"/>
              <w:widowControl w:val="false"/>
              <w:jc w:val="center"/>
              <w:rPr>
                <w:b/>
                <w:b/>
                <w:color w:val="000000"/>
                <w:sz w:val="20"/>
                <w:szCs w:val="20"/>
              </w:rPr>
            </w:pPr>
            <w:r>
              <w:rPr>
                <w:rFonts w:ascii="Calibri" w:hAnsi="Calibri"/>
                <w:b w:val="false"/>
                <w:i w:val="false"/>
                <w:strike w:val="false"/>
                <w:dstrike w:val="false"/>
                <w:outline w:val="false"/>
                <w:shadow w:val="false"/>
                <w:color w:val="000000"/>
                <w:sz w:val="20"/>
                <w:szCs w:val="20"/>
                <w:u w:val="none"/>
                <w:em w:val="none"/>
              </w:rPr>
              <w:t>PÇ</w:t>
            </w:r>
          </w:p>
        </w:tc>
        <w:tc>
          <w:tcPr>
            <w:tcW w:w="9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jc w:val="center"/>
              <w:rPr/>
            </w:pPr>
            <w:r>
              <w:rPr/>
              <w:t>5</w:t>
            </w:r>
          </w:p>
        </w:tc>
        <w:tc>
          <w:tcPr>
            <w:tcW w:w="138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suppressAutoHyphens w:val="true"/>
              <w:spacing w:lineRule="auto" w:line="276" w:before="0" w:after="0"/>
              <w:rPr>
                <w:rFonts w:cs="Arial"/>
                <w:color w:val="000000"/>
                <w:sz w:val="20"/>
                <w:szCs w:val="20"/>
              </w:rPr>
            </w:pPr>
            <w:r>
              <w:rPr>
                <w:rFonts w:cs="Arial"/>
                <w:color w:val="000000"/>
                <w:sz w:val="20"/>
                <w:szCs w:val="20"/>
              </w:rPr>
              <w:t>R$ 142,87</w:t>
            </w:r>
          </w:p>
        </w:tc>
        <w:tc>
          <w:tcPr>
            <w:tcW w:w="15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suppressAutoHyphens w:val="true"/>
              <w:spacing w:lineRule="auto" w:line="276" w:before="0" w:after="0"/>
              <w:rPr/>
            </w:pPr>
            <w:r>
              <w:rPr>
                <w:rFonts w:cs="Arial"/>
                <w:color w:val="000000"/>
                <w:sz w:val="20"/>
                <w:szCs w:val="20"/>
              </w:rPr>
              <w:t>R$ 714,3</w:t>
            </w:r>
            <w:r>
              <w:rPr>
                <w:rFonts w:cs="Arial"/>
                <w:color w:val="000000"/>
                <w:sz w:val="20"/>
                <w:szCs w:val="20"/>
              </w:rPr>
              <w:t>5</w:t>
            </w:r>
          </w:p>
        </w:tc>
      </w:tr>
      <w:tr>
        <w:trPr>
          <w:trHeight w:val="787" w:hRule="atLeast"/>
        </w:trPr>
        <w:tc>
          <w:tcPr>
            <w:tcW w:w="79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sz w:val="16"/>
                <w:szCs w:val="16"/>
              </w:rPr>
            </w:pPr>
            <w:r>
              <w:rPr>
                <w:sz w:val="16"/>
                <w:szCs w:val="16"/>
              </w:rPr>
              <w:t>8</w:t>
            </w:r>
          </w:p>
        </w:tc>
        <w:tc>
          <w:tcPr>
            <w:tcW w:w="304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jc w:val="center"/>
              <w:rPr>
                <w:sz w:val="20"/>
                <w:szCs w:val="20"/>
              </w:rPr>
            </w:pPr>
            <w:r>
              <w:rPr>
                <w:rFonts w:ascii="Calibri" w:hAnsi="Calibri"/>
                <w:b w:val="false"/>
                <w:i w:val="false"/>
                <w:strike w:val="false"/>
                <w:dstrike w:val="false"/>
                <w:outline w:val="false"/>
                <w:shadow w:val="false"/>
                <w:color w:val="000000"/>
                <w:sz w:val="20"/>
                <w:szCs w:val="20"/>
                <w:u w:val="none"/>
                <w:em w:val="none"/>
              </w:rPr>
              <w:t>EUCALIPTO TRATADO 22CM DIAMETRO   COM 5,00 M</w:t>
            </w:r>
          </w:p>
          <w:p>
            <w:pPr>
              <w:pStyle w:val="Normal"/>
              <w:jc w:val="center"/>
              <w:rPr>
                <w:sz w:val="20"/>
                <w:szCs w:val="20"/>
              </w:rPr>
            </w:pPr>
            <w:r>
              <w:rPr>
                <w:sz w:val="20"/>
                <w:szCs w:val="20"/>
              </w:rPr>
            </w:r>
          </w:p>
        </w:tc>
        <w:tc>
          <w:tcPr>
            <w:tcW w:w="10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b/>
                <w:b/>
                <w:color w:val="000000"/>
                <w:sz w:val="20"/>
                <w:szCs w:val="20"/>
              </w:rPr>
            </w:pPr>
            <w:r>
              <w:rPr>
                <w:rFonts w:ascii="Calibri" w:hAnsi="Calibri"/>
                <w:b w:val="false"/>
                <w:i w:val="false"/>
                <w:strike w:val="false"/>
                <w:dstrike w:val="false"/>
                <w:outline w:val="false"/>
                <w:shadow w:val="false"/>
                <w:color w:val="000000"/>
                <w:sz w:val="20"/>
                <w:szCs w:val="20"/>
                <w:u w:val="none"/>
                <w:em w:val="none"/>
              </w:rPr>
              <w:t>5510</w:t>
            </w:r>
          </w:p>
        </w:tc>
        <w:tc>
          <w:tcPr>
            <w:tcW w:w="127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rFonts w:ascii="Calibri" w:hAnsi="Calibri"/>
                <w:b w:val="false"/>
                <w:b w:val="false"/>
                <w:i w:val="false"/>
                <w:i w:val="false"/>
                <w:strike w:val="false"/>
                <w:dstrike w:val="false"/>
                <w:outline w:val="false"/>
                <w:shadow w:val="false"/>
                <w:u w:val="none"/>
                <w:em w:val="none"/>
              </w:rPr>
            </w:pPr>
            <w:r>
              <w:rPr>
                <w:rFonts w:ascii="Calibri" w:hAnsi="Calibri"/>
                <w:b w:val="false"/>
                <w:i w:val="false"/>
                <w:strike w:val="false"/>
                <w:dstrike w:val="false"/>
                <w:outline w:val="false"/>
                <w:shadow w:val="false"/>
                <w:u w:val="none"/>
                <w:em w:val="none"/>
              </w:rPr>
            </w:r>
          </w:p>
          <w:p>
            <w:pPr>
              <w:pStyle w:val="Normal"/>
              <w:widowControl w:val="false"/>
              <w:jc w:val="center"/>
              <w:rPr>
                <w:b/>
                <w:b/>
                <w:color w:val="000000"/>
                <w:sz w:val="20"/>
                <w:szCs w:val="20"/>
              </w:rPr>
            </w:pPr>
            <w:r>
              <w:rPr>
                <w:rFonts w:ascii="Calibri" w:hAnsi="Calibri"/>
                <w:b w:val="false"/>
                <w:i w:val="false"/>
                <w:strike w:val="false"/>
                <w:dstrike w:val="false"/>
                <w:outline w:val="false"/>
                <w:shadow w:val="false"/>
                <w:color w:val="000000"/>
                <w:sz w:val="20"/>
                <w:szCs w:val="20"/>
                <w:u w:val="none"/>
                <w:em w:val="none"/>
              </w:rPr>
              <w:t>PÇ</w:t>
            </w:r>
          </w:p>
        </w:tc>
        <w:tc>
          <w:tcPr>
            <w:tcW w:w="9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jc w:val="center"/>
              <w:rPr/>
            </w:pPr>
            <w:r>
              <w:rPr/>
              <w:t>10</w:t>
            </w:r>
          </w:p>
        </w:tc>
        <w:tc>
          <w:tcPr>
            <w:tcW w:w="138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suppressAutoHyphens w:val="true"/>
              <w:spacing w:lineRule="auto" w:line="276" w:before="0" w:after="0"/>
              <w:rPr>
                <w:rFonts w:cs="Arial"/>
                <w:color w:val="000000"/>
                <w:sz w:val="20"/>
                <w:szCs w:val="20"/>
              </w:rPr>
            </w:pPr>
            <w:r>
              <w:rPr>
                <w:rFonts w:cs="Arial"/>
                <w:color w:val="000000"/>
                <w:sz w:val="20"/>
                <w:szCs w:val="20"/>
              </w:rPr>
              <w:t>R$ 298,57</w:t>
            </w:r>
          </w:p>
        </w:tc>
        <w:tc>
          <w:tcPr>
            <w:tcW w:w="15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suppressAutoHyphens w:val="true"/>
              <w:spacing w:lineRule="auto" w:line="276" w:before="0" w:after="0"/>
              <w:rPr/>
            </w:pPr>
            <w:r>
              <w:rPr>
                <w:rFonts w:cs="Arial"/>
                <w:color w:val="000000"/>
                <w:sz w:val="20"/>
                <w:szCs w:val="20"/>
              </w:rPr>
              <w:t>R$ 2.985,</w:t>
            </w:r>
            <w:r>
              <w:rPr>
                <w:rFonts w:cs="Arial"/>
                <w:color w:val="000000"/>
                <w:sz w:val="20"/>
                <w:szCs w:val="20"/>
              </w:rPr>
              <w:t>70</w:t>
            </w:r>
          </w:p>
        </w:tc>
      </w:tr>
      <w:tr>
        <w:trPr/>
        <w:tc>
          <w:tcPr>
            <w:tcW w:w="79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sz w:val="16"/>
                <w:szCs w:val="16"/>
              </w:rPr>
            </w:pPr>
            <w:r>
              <w:rPr>
                <w:sz w:val="16"/>
                <w:szCs w:val="16"/>
              </w:rPr>
              <w:t>9</w:t>
            </w:r>
          </w:p>
        </w:tc>
        <w:tc>
          <w:tcPr>
            <w:tcW w:w="304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jc w:val="center"/>
              <w:rPr>
                <w:sz w:val="20"/>
                <w:szCs w:val="20"/>
              </w:rPr>
            </w:pPr>
            <w:r>
              <w:rPr>
                <w:rFonts w:ascii="Calibri" w:hAnsi="Calibri"/>
                <w:b w:val="false"/>
                <w:i w:val="false"/>
                <w:strike w:val="false"/>
                <w:dstrike w:val="false"/>
                <w:outline w:val="false"/>
                <w:shadow w:val="false"/>
                <w:color w:val="000000"/>
                <w:sz w:val="20"/>
                <w:szCs w:val="20"/>
                <w:u w:val="none"/>
                <w:em w:val="none"/>
              </w:rPr>
              <w:t>EUCALIPTO TRATADO 22CM DIAMETRO   COM6,00 M</w:t>
            </w:r>
          </w:p>
          <w:p>
            <w:pPr>
              <w:pStyle w:val="Normal"/>
              <w:jc w:val="center"/>
              <w:rPr>
                <w:sz w:val="20"/>
                <w:szCs w:val="20"/>
              </w:rPr>
            </w:pPr>
            <w:r>
              <w:rPr>
                <w:sz w:val="20"/>
                <w:szCs w:val="20"/>
              </w:rPr>
            </w:r>
          </w:p>
        </w:tc>
        <w:tc>
          <w:tcPr>
            <w:tcW w:w="10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b/>
                <w:b/>
                <w:color w:val="000000"/>
                <w:sz w:val="20"/>
                <w:szCs w:val="20"/>
              </w:rPr>
            </w:pPr>
            <w:r>
              <w:rPr>
                <w:rFonts w:ascii="Calibri" w:hAnsi="Calibri"/>
                <w:b w:val="false"/>
                <w:i w:val="false"/>
                <w:strike w:val="false"/>
                <w:dstrike w:val="false"/>
                <w:outline w:val="false"/>
                <w:shadow w:val="false"/>
                <w:color w:val="000000"/>
                <w:sz w:val="20"/>
                <w:szCs w:val="20"/>
                <w:u w:val="none"/>
                <w:em w:val="none"/>
              </w:rPr>
              <w:t>5510</w:t>
            </w:r>
          </w:p>
        </w:tc>
        <w:tc>
          <w:tcPr>
            <w:tcW w:w="127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rFonts w:ascii="Calibri" w:hAnsi="Calibri"/>
                <w:b w:val="false"/>
                <w:b w:val="false"/>
                <w:i w:val="false"/>
                <w:i w:val="false"/>
                <w:strike w:val="false"/>
                <w:dstrike w:val="false"/>
                <w:outline w:val="false"/>
                <w:shadow w:val="false"/>
                <w:u w:val="none"/>
                <w:em w:val="none"/>
              </w:rPr>
            </w:pPr>
            <w:r>
              <w:rPr>
                <w:rFonts w:ascii="Calibri" w:hAnsi="Calibri"/>
                <w:b w:val="false"/>
                <w:i w:val="false"/>
                <w:strike w:val="false"/>
                <w:dstrike w:val="false"/>
                <w:outline w:val="false"/>
                <w:shadow w:val="false"/>
                <w:u w:val="none"/>
                <w:em w:val="none"/>
              </w:rPr>
            </w:r>
          </w:p>
          <w:p>
            <w:pPr>
              <w:pStyle w:val="Normal"/>
              <w:widowControl w:val="false"/>
              <w:jc w:val="center"/>
              <w:rPr>
                <w:b/>
                <w:b/>
                <w:color w:val="000000"/>
                <w:sz w:val="20"/>
                <w:szCs w:val="20"/>
              </w:rPr>
            </w:pPr>
            <w:r>
              <w:rPr>
                <w:rFonts w:ascii="Calibri" w:hAnsi="Calibri"/>
                <w:b w:val="false"/>
                <w:i w:val="false"/>
                <w:strike w:val="false"/>
                <w:dstrike w:val="false"/>
                <w:outline w:val="false"/>
                <w:shadow w:val="false"/>
                <w:color w:val="000000"/>
                <w:sz w:val="20"/>
                <w:szCs w:val="20"/>
                <w:u w:val="none"/>
                <w:em w:val="none"/>
              </w:rPr>
              <w:t>PÇ</w:t>
            </w:r>
          </w:p>
        </w:tc>
        <w:tc>
          <w:tcPr>
            <w:tcW w:w="9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jc w:val="center"/>
              <w:rPr/>
            </w:pPr>
            <w:r>
              <w:rPr/>
              <w:t>20</w:t>
            </w:r>
          </w:p>
        </w:tc>
        <w:tc>
          <w:tcPr>
            <w:tcW w:w="138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suppressAutoHyphens w:val="true"/>
              <w:spacing w:lineRule="auto" w:line="276" w:before="0" w:after="0"/>
              <w:rPr>
                <w:rFonts w:cs="Arial"/>
                <w:color w:val="000000"/>
                <w:sz w:val="20"/>
                <w:szCs w:val="20"/>
              </w:rPr>
            </w:pPr>
            <w:r>
              <w:rPr>
                <w:rFonts w:cs="Arial"/>
                <w:color w:val="000000"/>
                <w:sz w:val="20"/>
                <w:szCs w:val="20"/>
              </w:rPr>
              <w:t>R$ 368,15</w:t>
            </w:r>
          </w:p>
        </w:tc>
        <w:tc>
          <w:tcPr>
            <w:tcW w:w="15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suppressAutoHyphens w:val="true"/>
              <w:spacing w:lineRule="auto" w:line="276" w:before="0" w:after="0"/>
              <w:rPr>
                <w:rFonts w:cs="Arial"/>
                <w:color w:val="000000"/>
                <w:sz w:val="20"/>
                <w:szCs w:val="20"/>
              </w:rPr>
            </w:pPr>
            <w:r>
              <w:rPr>
                <w:rFonts w:cs="Arial"/>
                <w:color w:val="000000"/>
                <w:sz w:val="20"/>
                <w:szCs w:val="20"/>
              </w:rPr>
              <w:t>R$ 7.363,00</w:t>
            </w:r>
          </w:p>
        </w:tc>
      </w:tr>
      <w:tr>
        <w:trPr/>
        <w:tc>
          <w:tcPr>
            <w:tcW w:w="79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sz w:val="16"/>
                <w:szCs w:val="16"/>
              </w:rPr>
            </w:pPr>
            <w:r>
              <w:rPr>
                <w:sz w:val="16"/>
                <w:szCs w:val="16"/>
              </w:rPr>
              <w:t>10</w:t>
            </w:r>
          </w:p>
        </w:tc>
        <w:tc>
          <w:tcPr>
            <w:tcW w:w="304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jc w:val="center"/>
              <w:rPr>
                <w:sz w:val="20"/>
                <w:szCs w:val="20"/>
              </w:rPr>
            </w:pPr>
            <w:r>
              <w:rPr>
                <w:rFonts w:ascii="Calibri" w:hAnsi="Calibri"/>
                <w:b w:val="false"/>
                <w:i w:val="false"/>
                <w:strike w:val="false"/>
                <w:dstrike w:val="false"/>
                <w:outline w:val="false"/>
                <w:shadow w:val="false"/>
                <w:color w:val="000000"/>
                <w:sz w:val="20"/>
                <w:szCs w:val="20"/>
                <w:u w:val="none"/>
                <w:em w:val="none"/>
              </w:rPr>
              <w:t>EUCALIPTO TRATADO 20CM DIAMETRO   COM 6,00 M</w:t>
            </w:r>
          </w:p>
          <w:p>
            <w:pPr>
              <w:pStyle w:val="Normal"/>
              <w:jc w:val="center"/>
              <w:rPr>
                <w:sz w:val="20"/>
                <w:szCs w:val="20"/>
              </w:rPr>
            </w:pPr>
            <w:r>
              <w:rPr>
                <w:sz w:val="20"/>
                <w:szCs w:val="20"/>
              </w:rPr>
            </w:r>
          </w:p>
        </w:tc>
        <w:tc>
          <w:tcPr>
            <w:tcW w:w="10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b/>
                <w:b/>
                <w:color w:val="000000"/>
                <w:sz w:val="20"/>
                <w:szCs w:val="20"/>
              </w:rPr>
            </w:pPr>
            <w:r>
              <w:rPr>
                <w:rFonts w:ascii="Calibri" w:hAnsi="Calibri"/>
                <w:b w:val="false"/>
                <w:i w:val="false"/>
                <w:strike w:val="false"/>
                <w:dstrike w:val="false"/>
                <w:outline w:val="false"/>
                <w:shadow w:val="false"/>
                <w:color w:val="000000"/>
                <w:sz w:val="20"/>
                <w:szCs w:val="20"/>
                <w:u w:val="none"/>
                <w:em w:val="none"/>
              </w:rPr>
              <w:t>5510</w:t>
            </w:r>
          </w:p>
        </w:tc>
        <w:tc>
          <w:tcPr>
            <w:tcW w:w="127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rFonts w:ascii="Calibri" w:hAnsi="Calibri"/>
                <w:b w:val="false"/>
                <w:b w:val="false"/>
                <w:i w:val="false"/>
                <w:i w:val="false"/>
                <w:strike w:val="false"/>
                <w:dstrike w:val="false"/>
                <w:outline w:val="false"/>
                <w:shadow w:val="false"/>
                <w:u w:val="none"/>
                <w:em w:val="none"/>
              </w:rPr>
            </w:pPr>
            <w:r>
              <w:rPr>
                <w:rFonts w:ascii="Calibri" w:hAnsi="Calibri"/>
                <w:b w:val="false"/>
                <w:i w:val="false"/>
                <w:strike w:val="false"/>
                <w:dstrike w:val="false"/>
                <w:outline w:val="false"/>
                <w:shadow w:val="false"/>
                <w:u w:val="none"/>
                <w:em w:val="none"/>
              </w:rPr>
            </w:r>
          </w:p>
          <w:p>
            <w:pPr>
              <w:pStyle w:val="Normal"/>
              <w:widowControl w:val="false"/>
              <w:jc w:val="center"/>
              <w:rPr>
                <w:b/>
                <w:b/>
                <w:color w:val="000000"/>
                <w:sz w:val="20"/>
                <w:szCs w:val="20"/>
              </w:rPr>
            </w:pPr>
            <w:r>
              <w:rPr>
                <w:rFonts w:ascii="Calibri" w:hAnsi="Calibri"/>
                <w:b w:val="false"/>
                <w:i w:val="false"/>
                <w:strike w:val="false"/>
                <w:dstrike w:val="false"/>
                <w:outline w:val="false"/>
                <w:shadow w:val="false"/>
                <w:color w:val="000000"/>
                <w:sz w:val="20"/>
                <w:szCs w:val="20"/>
                <w:u w:val="none"/>
                <w:em w:val="none"/>
              </w:rPr>
              <w:t>PÇ</w:t>
            </w:r>
          </w:p>
        </w:tc>
        <w:tc>
          <w:tcPr>
            <w:tcW w:w="9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jc w:val="center"/>
              <w:rPr/>
            </w:pPr>
            <w:r>
              <w:rPr/>
              <w:t>7</w:t>
            </w:r>
          </w:p>
        </w:tc>
        <w:tc>
          <w:tcPr>
            <w:tcW w:w="138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suppressAutoHyphens w:val="true"/>
              <w:spacing w:lineRule="auto" w:line="276" w:before="0" w:after="0"/>
              <w:rPr>
                <w:rFonts w:cs="Arial"/>
                <w:color w:val="000000"/>
                <w:sz w:val="20"/>
                <w:szCs w:val="20"/>
              </w:rPr>
            </w:pPr>
            <w:r>
              <w:rPr>
                <w:rFonts w:cs="Arial"/>
                <w:color w:val="000000"/>
                <w:sz w:val="20"/>
                <w:szCs w:val="20"/>
              </w:rPr>
              <w:t>R$ 337,15</w:t>
            </w:r>
          </w:p>
          <w:p>
            <w:pPr>
              <w:pStyle w:val="Normal"/>
              <w:widowControl w:val="false"/>
              <w:suppressAutoHyphens w:val="true"/>
              <w:spacing w:lineRule="auto" w:line="276" w:before="0" w:after="0"/>
              <w:rPr>
                <w:rFonts w:ascii="Arial" w:hAnsi="Arial" w:cs="Arial"/>
                <w:color w:val="000000"/>
                <w:sz w:val="20"/>
                <w:szCs w:val="20"/>
              </w:rPr>
            </w:pPr>
            <w:r>
              <w:rPr>
                <w:rFonts w:cs="Arial"/>
                <w:color w:val="000000"/>
                <w:sz w:val="20"/>
                <w:szCs w:val="20"/>
              </w:rPr>
            </w:r>
          </w:p>
        </w:tc>
        <w:tc>
          <w:tcPr>
            <w:tcW w:w="15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suppressAutoHyphens w:val="true"/>
              <w:spacing w:lineRule="auto" w:line="276" w:before="0" w:after="0"/>
              <w:rPr>
                <w:rFonts w:cs="Arial"/>
                <w:color w:val="000000"/>
                <w:sz w:val="20"/>
                <w:szCs w:val="20"/>
              </w:rPr>
            </w:pPr>
            <w:r>
              <w:rPr>
                <w:rFonts w:cs="Arial"/>
                <w:color w:val="000000"/>
                <w:sz w:val="20"/>
                <w:szCs w:val="20"/>
              </w:rPr>
              <w:t>R$ 2.360,05</w:t>
            </w:r>
          </w:p>
        </w:tc>
      </w:tr>
      <w:tr>
        <w:trPr/>
        <w:tc>
          <w:tcPr>
            <w:tcW w:w="79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sz w:val="16"/>
                <w:szCs w:val="16"/>
              </w:rPr>
            </w:pPr>
            <w:r>
              <w:rPr>
                <w:sz w:val="16"/>
                <w:szCs w:val="16"/>
              </w:rPr>
              <w:t>11</w:t>
            </w:r>
          </w:p>
        </w:tc>
        <w:tc>
          <w:tcPr>
            <w:tcW w:w="304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jc w:val="center"/>
              <w:rPr>
                <w:sz w:val="20"/>
                <w:szCs w:val="20"/>
              </w:rPr>
            </w:pPr>
            <w:r>
              <w:rPr>
                <w:rFonts w:ascii="Calibri" w:hAnsi="Calibri"/>
                <w:b w:val="false"/>
                <w:i w:val="false"/>
                <w:strike w:val="false"/>
                <w:dstrike w:val="false"/>
                <w:outline w:val="false"/>
                <w:shadow w:val="false"/>
                <w:color w:val="000000"/>
                <w:sz w:val="20"/>
                <w:szCs w:val="20"/>
                <w:u w:val="none"/>
                <w:em w:val="none"/>
              </w:rPr>
              <w:t>EUCALIPTO TRATADO 20CM DIAMETRO   COM 3,00 M</w:t>
            </w:r>
          </w:p>
          <w:p>
            <w:pPr>
              <w:pStyle w:val="Normal"/>
              <w:jc w:val="center"/>
              <w:rPr>
                <w:sz w:val="20"/>
                <w:szCs w:val="20"/>
              </w:rPr>
            </w:pPr>
            <w:r>
              <w:rPr>
                <w:sz w:val="20"/>
                <w:szCs w:val="20"/>
              </w:rPr>
            </w:r>
          </w:p>
        </w:tc>
        <w:tc>
          <w:tcPr>
            <w:tcW w:w="10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b/>
                <w:b/>
                <w:color w:val="000000"/>
                <w:sz w:val="20"/>
                <w:szCs w:val="20"/>
              </w:rPr>
            </w:pPr>
            <w:r>
              <w:rPr>
                <w:rFonts w:ascii="Calibri" w:hAnsi="Calibri"/>
                <w:b w:val="false"/>
                <w:i w:val="false"/>
                <w:strike w:val="false"/>
                <w:dstrike w:val="false"/>
                <w:outline w:val="false"/>
                <w:shadow w:val="false"/>
                <w:color w:val="000000"/>
                <w:sz w:val="20"/>
                <w:szCs w:val="20"/>
                <w:u w:val="none"/>
                <w:em w:val="none"/>
              </w:rPr>
              <w:t>5510</w:t>
            </w:r>
          </w:p>
        </w:tc>
        <w:tc>
          <w:tcPr>
            <w:tcW w:w="127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rFonts w:ascii="Calibri" w:hAnsi="Calibri"/>
                <w:b w:val="false"/>
                <w:b w:val="false"/>
                <w:i w:val="false"/>
                <w:i w:val="false"/>
                <w:strike w:val="false"/>
                <w:dstrike w:val="false"/>
                <w:outline w:val="false"/>
                <w:shadow w:val="false"/>
                <w:u w:val="none"/>
                <w:em w:val="none"/>
              </w:rPr>
            </w:pPr>
            <w:r>
              <w:rPr>
                <w:rFonts w:ascii="Calibri" w:hAnsi="Calibri"/>
                <w:b w:val="false"/>
                <w:i w:val="false"/>
                <w:strike w:val="false"/>
                <w:dstrike w:val="false"/>
                <w:outline w:val="false"/>
                <w:shadow w:val="false"/>
                <w:u w:val="none"/>
                <w:em w:val="none"/>
              </w:rPr>
            </w:r>
          </w:p>
          <w:p>
            <w:pPr>
              <w:pStyle w:val="Normal"/>
              <w:widowControl w:val="false"/>
              <w:jc w:val="center"/>
              <w:rPr>
                <w:b/>
                <w:b/>
                <w:color w:val="000000"/>
                <w:sz w:val="20"/>
                <w:szCs w:val="20"/>
              </w:rPr>
            </w:pPr>
            <w:r>
              <w:rPr>
                <w:rFonts w:ascii="Calibri" w:hAnsi="Calibri"/>
                <w:b w:val="false"/>
                <w:i w:val="false"/>
                <w:strike w:val="false"/>
                <w:dstrike w:val="false"/>
                <w:outline w:val="false"/>
                <w:shadow w:val="false"/>
                <w:color w:val="000000"/>
                <w:sz w:val="20"/>
                <w:szCs w:val="20"/>
                <w:u w:val="none"/>
                <w:em w:val="none"/>
              </w:rPr>
              <w:t>PÇ</w:t>
            </w:r>
          </w:p>
        </w:tc>
        <w:tc>
          <w:tcPr>
            <w:tcW w:w="9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jc w:val="center"/>
              <w:rPr/>
            </w:pPr>
            <w:r>
              <w:rPr/>
              <w:t>20</w:t>
            </w:r>
          </w:p>
        </w:tc>
        <w:tc>
          <w:tcPr>
            <w:tcW w:w="138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suppressAutoHyphens w:val="true"/>
              <w:spacing w:lineRule="auto" w:line="276" w:before="0" w:after="0"/>
              <w:rPr>
                <w:rFonts w:cs="Arial"/>
                <w:color w:val="000000"/>
                <w:sz w:val="20"/>
                <w:szCs w:val="20"/>
              </w:rPr>
            </w:pPr>
            <w:r>
              <w:rPr>
                <w:rFonts w:cs="Arial"/>
                <w:color w:val="000000"/>
                <w:sz w:val="20"/>
                <w:szCs w:val="20"/>
              </w:rPr>
              <w:t>R$ 122,53</w:t>
            </w:r>
          </w:p>
        </w:tc>
        <w:tc>
          <w:tcPr>
            <w:tcW w:w="15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suppressAutoHyphens w:val="true"/>
              <w:spacing w:lineRule="auto" w:line="276" w:before="0" w:after="0"/>
              <w:rPr/>
            </w:pPr>
            <w:r>
              <w:rPr>
                <w:rFonts w:cs="Arial"/>
                <w:color w:val="000000"/>
                <w:sz w:val="20"/>
                <w:szCs w:val="20"/>
              </w:rPr>
              <w:t>R$ 2.450,6</w:t>
            </w:r>
            <w:r>
              <w:rPr>
                <w:rFonts w:cs="Arial"/>
                <w:color w:val="000000"/>
                <w:sz w:val="20"/>
                <w:szCs w:val="20"/>
              </w:rPr>
              <w:t>0</w:t>
            </w:r>
          </w:p>
        </w:tc>
      </w:tr>
      <w:tr>
        <w:trPr/>
        <w:tc>
          <w:tcPr>
            <w:tcW w:w="79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sz w:val="16"/>
                <w:szCs w:val="16"/>
              </w:rPr>
            </w:pPr>
            <w:r>
              <w:rPr>
                <w:sz w:val="16"/>
                <w:szCs w:val="16"/>
              </w:rPr>
              <w:t>12</w:t>
            </w:r>
          </w:p>
        </w:tc>
        <w:tc>
          <w:tcPr>
            <w:tcW w:w="304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jc w:val="center"/>
              <w:rPr>
                <w:sz w:val="20"/>
                <w:szCs w:val="20"/>
              </w:rPr>
            </w:pPr>
            <w:r>
              <w:rPr>
                <w:rFonts w:ascii="Calibri" w:hAnsi="Calibri"/>
                <w:b w:val="false"/>
                <w:i w:val="false"/>
                <w:strike w:val="false"/>
                <w:dstrike w:val="false"/>
                <w:outline w:val="false"/>
                <w:shadow w:val="false"/>
                <w:color w:val="000000"/>
                <w:sz w:val="20"/>
                <w:szCs w:val="20"/>
                <w:u w:val="none"/>
                <w:em w:val="none"/>
              </w:rPr>
              <w:t>EUCALIPTO TRATADO 20CM DIAMETRO   COM 4,00 M</w:t>
            </w:r>
          </w:p>
          <w:p>
            <w:pPr>
              <w:pStyle w:val="Normal"/>
              <w:jc w:val="center"/>
              <w:rPr>
                <w:sz w:val="20"/>
                <w:szCs w:val="20"/>
              </w:rPr>
            </w:pPr>
            <w:r>
              <w:rPr>
                <w:sz w:val="20"/>
                <w:szCs w:val="20"/>
              </w:rPr>
            </w:r>
          </w:p>
        </w:tc>
        <w:tc>
          <w:tcPr>
            <w:tcW w:w="10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b/>
                <w:b/>
                <w:color w:val="000000"/>
                <w:sz w:val="20"/>
                <w:szCs w:val="20"/>
              </w:rPr>
            </w:pPr>
            <w:r>
              <w:rPr>
                <w:rFonts w:ascii="Calibri" w:hAnsi="Calibri"/>
                <w:b w:val="false"/>
                <w:i w:val="false"/>
                <w:strike w:val="false"/>
                <w:dstrike w:val="false"/>
                <w:outline w:val="false"/>
                <w:shadow w:val="false"/>
                <w:color w:val="000000"/>
                <w:sz w:val="20"/>
                <w:szCs w:val="20"/>
                <w:u w:val="none"/>
                <w:em w:val="none"/>
              </w:rPr>
              <w:t>5510</w:t>
            </w:r>
          </w:p>
        </w:tc>
        <w:tc>
          <w:tcPr>
            <w:tcW w:w="127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rFonts w:ascii="Calibri" w:hAnsi="Calibri"/>
                <w:b w:val="false"/>
                <w:b w:val="false"/>
                <w:i w:val="false"/>
                <w:i w:val="false"/>
                <w:strike w:val="false"/>
                <w:dstrike w:val="false"/>
                <w:outline w:val="false"/>
                <w:shadow w:val="false"/>
                <w:u w:val="none"/>
                <w:em w:val="none"/>
              </w:rPr>
            </w:pPr>
            <w:r>
              <w:rPr>
                <w:rFonts w:ascii="Calibri" w:hAnsi="Calibri"/>
                <w:b w:val="false"/>
                <w:i w:val="false"/>
                <w:strike w:val="false"/>
                <w:dstrike w:val="false"/>
                <w:outline w:val="false"/>
                <w:shadow w:val="false"/>
                <w:u w:val="none"/>
                <w:em w:val="none"/>
              </w:rPr>
            </w:r>
          </w:p>
          <w:p>
            <w:pPr>
              <w:pStyle w:val="Normal"/>
              <w:widowControl w:val="false"/>
              <w:jc w:val="center"/>
              <w:rPr>
                <w:b/>
                <w:b/>
                <w:color w:val="000000"/>
                <w:sz w:val="20"/>
                <w:szCs w:val="20"/>
              </w:rPr>
            </w:pPr>
            <w:r>
              <w:rPr>
                <w:rFonts w:ascii="Calibri" w:hAnsi="Calibri"/>
                <w:b w:val="false"/>
                <w:i w:val="false"/>
                <w:strike w:val="false"/>
                <w:dstrike w:val="false"/>
                <w:outline w:val="false"/>
                <w:shadow w:val="false"/>
                <w:color w:val="000000"/>
                <w:sz w:val="20"/>
                <w:szCs w:val="20"/>
                <w:u w:val="none"/>
                <w:em w:val="none"/>
              </w:rPr>
              <w:t>PÇ</w:t>
            </w:r>
          </w:p>
        </w:tc>
        <w:tc>
          <w:tcPr>
            <w:tcW w:w="9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jc w:val="center"/>
              <w:rPr/>
            </w:pPr>
            <w:r>
              <w:rPr/>
              <w:t>10</w:t>
            </w:r>
          </w:p>
        </w:tc>
        <w:tc>
          <w:tcPr>
            <w:tcW w:w="138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suppressAutoHyphens w:val="true"/>
              <w:spacing w:lineRule="auto" w:line="276" w:before="0" w:after="0"/>
              <w:rPr>
                <w:rFonts w:cs="Arial"/>
                <w:color w:val="000000"/>
                <w:sz w:val="20"/>
                <w:szCs w:val="20"/>
              </w:rPr>
            </w:pPr>
            <w:r>
              <w:rPr>
                <w:rFonts w:cs="Arial"/>
                <w:color w:val="000000"/>
                <w:sz w:val="20"/>
                <w:szCs w:val="20"/>
              </w:rPr>
              <w:t>R$ 213,53</w:t>
            </w:r>
          </w:p>
        </w:tc>
        <w:tc>
          <w:tcPr>
            <w:tcW w:w="15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suppressAutoHyphens w:val="true"/>
              <w:spacing w:lineRule="auto" w:line="276" w:before="0" w:after="0"/>
              <w:rPr/>
            </w:pPr>
            <w:r>
              <w:rPr>
                <w:rFonts w:cs="Arial"/>
                <w:color w:val="000000"/>
                <w:sz w:val="20"/>
                <w:szCs w:val="20"/>
              </w:rPr>
              <w:t>R$ 2.135,3</w:t>
            </w:r>
            <w:r>
              <w:rPr>
                <w:rFonts w:cs="Arial"/>
                <w:color w:val="000000"/>
                <w:sz w:val="20"/>
                <w:szCs w:val="20"/>
              </w:rPr>
              <w:t>0</w:t>
            </w:r>
          </w:p>
        </w:tc>
      </w:tr>
      <w:tr>
        <w:trPr/>
        <w:tc>
          <w:tcPr>
            <w:tcW w:w="79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sz w:val="16"/>
                <w:szCs w:val="16"/>
              </w:rPr>
            </w:pPr>
            <w:r>
              <w:rPr>
                <w:sz w:val="16"/>
                <w:szCs w:val="16"/>
              </w:rPr>
              <w:t>13</w:t>
            </w:r>
          </w:p>
        </w:tc>
        <w:tc>
          <w:tcPr>
            <w:tcW w:w="304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jc w:val="center"/>
              <w:rPr>
                <w:sz w:val="20"/>
                <w:szCs w:val="20"/>
              </w:rPr>
            </w:pPr>
            <w:r>
              <w:rPr>
                <w:rFonts w:ascii="Calibri" w:hAnsi="Calibri"/>
                <w:b w:val="false"/>
                <w:i w:val="false"/>
                <w:strike w:val="false"/>
                <w:dstrike w:val="false"/>
                <w:outline w:val="false"/>
                <w:shadow w:val="false"/>
                <w:color w:val="000000"/>
                <w:sz w:val="20"/>
                <w:szCs w:val="20"/>
                <w:u w:val="none"/>
                <w:em w:val="none"/>
              </w:rPr>
              <w:t>EUCALIPTO TRATADO 15CM DIAMETRO   COM 4,00 M</w:t>
            </w:r>
          </w:p>
          <w:p>
            <w:pPr>
              <w:pStyle w:val="Normal"/>
              <w:jc w:val="center"/>
              <w:rPr>
                <w:sz w:val="20"/>
                <w:szCs w:val="20"/>
              </w:rPr>
            </w:pPr>
            <w:r>
              <w:rPr>
                <w:sz w:val="20"/>
                <w:szCs w:val="20"/>
              </w:rPr>
            </w:r>
          </w:p>
        </w:tc>
        <w:tc>
          <w:tcPr>
            <w:tcW w:w="10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b/>
                <w:b/>
                <w:color w:val="000000"/>
                <w:sz w:val="20"/>
                <w:szCs w:val="20"/>
              </w:rPr>
            </w:pPr>
            <w:r>
              <w:rPr>
                <w:rFonts w:ascii="Calibri" w:hAnsi="Calibri"/>
                <w:b w:val="false"/>
                <w:i w:val="false"/>
                <w:strike w:val="false"/>
                <w:dstrike w:val="false"/>
                <w:outline w:val="false"/>
                <w:shadow w:val="false"/>
                <w:color w:val="000000"/>
                <w:sz w:val="20"/>
                <w:szCs w:val="20"/>
                <w:u w:val="none"/>
                <w:em w:val="none"/>
              </w:rPr>
              <w:t>5510</w:t>
            </w:r>
          </w:p>
        </w:tc>
        <w:tc>
          <w:tcPr>
            <w:tcW w:w="127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rFonts w:ascii="Calibri" w:hAnsi="Calibri"/>
                <w:b w:val="false"/>
                <w:b w:val="false"/>
                <w:i w:val="false"/>
                <w:i w:val="false"/>
                <w:strike w:val="false"/>
                <w:dstrike w:val="false"/>
                <w:outline w:val="false"/>
                <w:shadow w:val="false"/>
                <w:u w:val="none"/>
                <w:em w:val="none"/>
              </w:rPr>
            </w:pPr>
            <w:r>
              <w:rPr>
                <w:rFonts w:ascii="Calibri" w:hAnsi="Calibri"/>
                <w:b w:val="false"/>
                <w:i w:val="false"/>
                <w:strike w:val="false"/>
                <w:dstrike w:val="false"/>
                <w:outline w:val="false"/>
                <w:shadow w:val="false"/>
                <w:u w:val="none"/>
                <w:em w:val="none"/>
              </w:rPr>
            </w:r>
          </w:p>
          <w:p>
            <w:pPr>
              <w:pStyle w:val="Normal"/>
              <w:widowControl w:val="false"/>
              <w:jc w:val="center"/>
              <w:rPr>
                <w:b/>
                <w:b/>
                <w:color w:val="000000"/>
                <w:sz w:val="20"/>
                <w:szCs w:val="20"/>
              </w:rPr>
            </w:pPr>
            <w:r>
              <w:rPr>
                <w:rFonts w:ascii="Calibri" w:hAnsi="Calibri"/>
                <w:b w:val="false"/>
                <w:i w:val="false"/>
                <w:strike w:val="false"/>
                <w:dstrike w:val="false"/>
                <w:outline w:val="false"/>
                <w:shadow w:val="false"/>
                <w:color w:val="000000"/>
                <w:sz w:val="20"/>
                <w:szCs w:val="20"/>
                <w:u w:val="none"/>
                <w:em w:val="none"/>
              </w:rPr>
              <w:t>PÇ</w:t>
            </w:r>
          </w:p>
        </w:tc>
        <w:tc>
          <w:tcPr>
            <w:tcW w:w="9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jc w:val="center"/>
              <w:rPr/>
            </w:pPr>
            <w:r>
              <w:rPr/>
              <w:t>10</w:t>
            </w:r>
          </w:p>
        </w:tc>
        <w:tc>
          <w:tcPr>
            <w:tcW w:w="138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suppressAutoHyphens w:val="true"/>
              <w:spacing w:lineRule="auto" w:line="276" w:before="0" w:after="0"/>
              <w:rPr>
                <w:rFonts w:cs="Arial"/>
                <w:color w:val="000000"/>
                <w:sz w:val="20"/>
                <w:szCs w:val="20"/>
              </w:rPr>
            </w:pPr>
            <w:r>
              <w:rPr>
                <w:rFonts w:cs="Arial"/>
                <w:color w:val="000000"/>
                <w:sz w:val="20"/>
                <w:szCs w:val="20"/>
              </w:rPr>
              <w:t>R$ 112,53</w:t>
            </w:r>
          </w:p>
        </w:tc>
        <w:tc>
          <w:tcPr>
            <w:tcW w:w="15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suppressAutoHyphens w:val="true"/>
              <w:spacing w:lineRule="auto" w:line="276" w:before="0" w:after="0"/>
              <w:rPr/>
            </w:pPr>
            <w:r>
              <w:rPr>
                <w:rFonts w:cs="Arial"/>
                <w:color w:val="000000"/>
                <w:sz w:val="20"/>
                <w:szCs w:val="20"/>
              </w:rPr>
              <w:t>R$ 1.125,3</w:t>
            </w:r>
            <w:r>
              <w:rPr>
                <w:rFonts w:cs="Arial"/>
                <w:color w:val="000000"/>
                <w:sz w:val="20"/>
                <w:szCs w:val="20"/>
              </w:rPr>
              <w:t>0</w:t>
            </w:r>
          </w:p>
        </w:tc>
      </w:tr>
      <w:tr>
        <w:trPr/>
        <w:tc>
          <w:tcPr>
            <w:tcW w:w="8505" w:type="dxa"/>
            <w:gridSpan w:val="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pPr>
            <w:r>
              <w:rPr/>
              <w:t>VALOR TOTAL DO LOTE</w:t>
            </w:r>
          </w:p>
        </w:tc>
        <w:tc>
          <w:tcPr>
            <w:tcW w:w="1529"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vAlign w:val="center"/>
          </w:tcPr>
          <w:p>
            <w:pPr>
              <w:pStyle w:val="Normal"/>
              <w:widowControl w:val="false"/>
              <w:suppressAutoHyphens w:val="true"/>
              <w:spacing w:lineRule="auto" w:line="276" w:before="0" w:after="0"/>
              <w:rPr>
                <w:rFonts w:cs="Arial"/>
                <w:color w:val="000000"/>
                <w:sz w:val="20"/>
                <w:szCs w:val="20"/>
              </w:rPr>
            </w:pPr>
            <w:r>
              <w:rPr>
                <w:rFonts w:cs="Arial"/>
                <w:color w:val="000000"/>
                <w:sz w:val="20"/>
                <w:szCs w:val="20"/>
              </w:rPr>
              <w:t>R$ 44.980,54</w:t>
            </w:r>
          </w:p>
        </w:tc>
      </w:tr>
    </w:tbl>
    <w:p>
      <w:pPr>
        <w:pStyle w:val="Normal"/>
        <w:keepNext/>
        <w:keepLines w:val="false"/>
        <w:widowControl/>
        <w:numPr>
          <w:ilvl w:val="1"/>
          <w:numId w:val="3"/>
        </w:numPr>
        <w:shd w:val="clear" w:fill="auto"/>
        <w:spacing w:lineRule="auto" w:line="276" w:before="120" w:after="120"/>
        <w:ind w:left="792" w:right="0" w:hanging="432"/>
        <w:jc w:val="both"/>
        <w:rPr/>
      </w:pPr>
      <w:r>
        <w:rPr>
          <w:rFonts w:eastAsia="Arial" w:cs="Arial"/>
          <w:b/>
          <w:bCs/>
          <w:i w:val="false"/>
          <w:iCs w:val="false"/>
          <w:caps w:val="false"/>
          <w:smallCaps w:val="false"/>
          <w:strike w:val="false"/>
          <w:dstrike w:val="false"/>
          <w:color w:val="000000"/>
          <w:position w:val="0"/>
          <w:sz w:val="28"/>
          <w:sz w:val="28"/>
          <w:szCs w:val="28"/>
          <w:u w:val="none"/>
          <w:shd w:fill="FFFFFF" w:val="clear"/>
          <w:vertAlign w:val="baseline"/>
        </w:rPr>
        <w:t xml:space="preserve">A contratação será efetuada em um lote único, conforme tabela acima. Os licitantes deverão dar o seu lance pelo </w:t>
      </w:r>
      <w:r>
        <w:rPr>
          <w:rFonts w:eastAsia="Arial" w:cs="Arial"/>
          <w:b/>
          <w:bCs/>
          <w:i w:val="false"/>
          <w:iCs w:val="false"/>
          <w:caps w:val="false"/>
          <w:smallCaps w:val="false"/>
          <w:strike w:val="false"/>
          <w:dstrike w:val="false"/>
          <w:color w:val="000000"/>
          <w:position w:val="0"/>
          <w:sz w:val="28"/>
          <w:sz w:val="28"/>
          <w:szCs w:val="28"/>
          <w:u w:val="none"/>
          <w:shd w:fill="FFFFFF" w:val="clear"/>
          <w:vertAlign w:val="baseline"/>
        </w:rPr>
        <w:t xml:space="preserve">maior desconto sobre o </w:t>
      </w:r>
      <w:r>
        <w:rPr>
          <w:rFonts w:eastAsia="Arial" w:cs="Arial"/>
          <w:b/>
          <w:bCs/>
          <w:i w:val="false"/>
          <w:iCs w:val="false"/>
          <w:caps w:val="false"/>
          <w:smallCaps w:val="false"/>
          <w:strike w:val="false"/>
          <w:dstrike w:val="false"/>
          <w:color w:val="000000"/>
          <w:position w:val="0"/>
          <w:sz w:val="28"/>
          <w:sz w:val="28"/>
          <w:szCs w:val="28"/>
          <w:u w:val="none"/>
          <w:shd w:fill="FFFFFF" w:val="clear"/>
          <w:vertAlign w:val="baseline"/>
        </w:rPr>
        <w:t>valor global do lote.</w:t>
      </w:r>
    </w:p>
    <w:p>
      <w:pPr>
        <w:pStyle w:val="Normal"/>
        <w:keepNext/>
        <w:keepLines w:val="false"/>
        <w:widowControl/>
        <w:numPr>
          <w:ilvl w:val="2"/>
          <w:numId w:val="3"/>
        </w:numPr>
        <w:shd w:val="clear" w:fill="auto"/>
        <w:spacing w:lineRule="auto" w:line="276" w:before="120" w:after="120"/>
        <w:ind w:left="1224" w:right="0" w:hanging="504"/>
        <w:jc w:val="both"/>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keepLines w:val="false"/>
        <w:widowControl/>
        <w:numPr>
          <w:ilvl w:val="1"/>
          <w:numId w:val="3"/>
        </w:numPr>
        <w:shd w:val="clear" w:fill="auto"/>
        <w:spacing w:lineRule="auto" w:line="276" w:before="120" w:after="120"/>
        <w:ind w:left="792" w:right="0" w:hanging="432"/>
        <w:jc w:val="both"/>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O critério de julgamento adotado será o</w:t>
      </w:r>
      <w:r>
        <w:rPr>
          <w:rFonts w:eastAsia="Arial" w:cs="Arial"/>
          <w:b/>
          <w:bCs/>
          <w:i/>
          <w:caps w:val="false"/>
          <w:smallCaps w:val="false"/>
          <w:strike w:val="false"/>
          <w:dstrike w:val="false"/>
          <w:color w:val="000000"/>
          <w:position w:val="0"/>
          <w:sz w:val="20"/>
          <w:sz w:val="20"/>
          <w:szCs w:val="20"/>
          <w:u w:val="none"/>
          <w:shd w:fill="FFFFFF" w:val="clear"/>
          <w:vertAlign w:val="baseline"/>
        </w:rPr>
        <w:t xml:space="preserve"> </w:t>
      </w:r>
      <w:r>
        <w:rPr>
          <w:rFonts w:eastAsia="Arial" w:cs="Arial"/>
          <w:b/>
          <w:bCs/>
          <w:i w:val="false"/>
          <w:iCs w:val="false"/>
          <w:caps w:val="false"/>
          <w:smallCaps w:val="false"/>
          <w:strike w:val="false"/>
          <w:dstrike w:val="false"/>
          <w:color w:val="000000"/>
          <w:position w:val="0"/>
          <w:sz w:val="28"/>
          <w:sz w:val="28"/>
          <w:szCs w:val="28"/>
          <w:u w:val="none"/>
          <w:shd w:fill="FFFFFF" w:val="clear"/>
          <w:vertAlign w:val="baseline"/>
        </w:rPr>
        <w:t>maior desconto</w:t>
      </w:r>
      <w:r>
        <w:rPr>
          <w:rFonts w:eastAsia="Arial" w:cs="Arial"/>
          <w:b w:val="false"/>
          <w:i w:val="false"/>
          <w:iCs w:val="false"/>
          <w:caps w:val="false"/>
          <w:smallCaps w:val="false"/>
          <w:strike w:val="false"/>
          <w:dstrike w:val="false"/>
          <w:color w:val="000000"/>
          <w:position w:val="0"/>
          <w:sz w:val="20"/>
          <w:sz w:val="20"/>
          <w:szCs w:val="20"/>
          <w:u w:val="none"/>
          <w:shd w:fill="FFFFFF" w:val="clear"/>
          <w:vertAlign w:val="baseline"/>
        </w:rPr>
        <w:t>,</w:t>
      </w:r>
      <w:r>
        <w:rPr>
          <w:rFonts w:eastAsia="Arial" w:cs="Arial"/>
          <w:b w:val="false"/>
          <w:i w:val="false"/>
          <w:caps w:val="false"/>
          <w:smallCaps w:val="false"/>
          <w:strike w:val="false"/>
          <w:dstrike w:val="false"/>
          <w:color w:val="FF0000"/>
          <w:position w:val="0"/>
          <w:sz w:val="20"/>
          <w:sz w:val="20"/>
          <w:szCs w:val="20"/>
          <w:u w:val="none"/>
          <w:shd w:fill="FFFFFF" w:val="clear"/>
          <w:vertAlign w:val="baseline"/>
        </w:rPr>
        <w:t xml:space="preserve"> </w:t>
      </w: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observadas as exigências contidas neste Aviso de Contratação Direta e seus Anexos quanto às especificações do objeto.</w:t>
      </w:r>
    </w:p>
    <w:p>
      <w:pPr>
        <w:pStyle w:val="Normal"/>
        <w:keepNext/>
        <w:keepLines w:val="false"/>
        <w:widowControl/>
        <w:numPr>
          <w:ilvl w:val="1"/>
          <w:numId w:val="3"/>
        </w:numPr>
        <w:shd w:val="clear" w:fill="auto"/>
        <w:spacing w:lineRule="auto" w:line="276" w:before="120" w:after="120"/>
        <w:jc w:val="both"/>
        <w:rPr/>
      </w:pPr>
      <w:r>
        <w:rPr>
          <w:rFonts w:eastAsia="Arial" w:cs="Arial"/>
          <w:b/>
          <w:bCs/>
          <w:i w:val="false"/>
          <w:iCs w:val="false"/>
          <w:caps w:val="false"/>
          <w:smallCaps w:val="false"/>
          <w:strike w:val="false"/>
          <w:dstrike w:val="false"/>
          <w:color w:val="000000"/>
          <w:position w:val="0"/>
          <w:sz w:val="28"/>
          <w:sz w:val="28"/>
          <w:szCs w:val="28"/>
          <w:u w:val="none"/>
          <w:shd w:fill="FFFFFF" w:val="clear"/>
          <w:vertAlign w:val="baseline"/>
        </w:rPr>
        <w:t xml:space="preserve">O licitante vencedor da proposta deverá </w:t>
      </w:r>
      <w:r>
        <w:rPr>
          <w:rFonts w:eastAsia="Arial" w:cs="Arial"/>
          <w:b/>
          <w:bCs/>
          <w:i w:val="false"/>
          <w:iCs w:val="false"/>
          <w:caps w:val="false"/>
          <w:smallCaps w:val="false"/>
          <w:strike w:val="false"/>
          <w:dstrike w:val="false"/>
          <w:color w:val="000000"/>
          <w:position w:val="0"/>
          <w:sz w:val="28"/>
          <w:sz w:val="28"/>
          <w:szCs w:val="28"/>
          <w:u w:val="none"/>
          <w:shd w:fill="FFFFFF" w:val="clear"/>
          <w:vertAlign w:val="baseline"/>
        </w:rPr>
        <w:t xml:space="preserve">preencher a planilha </w:t>
      </w:r>
      <w:r>
        <w:rPr>
          <w:rFonts w:eastAsia="Arial" w:cs="Arial"/>
          <w:b/>
          <w:bCs/>
          <w:i w:val="false"/>
          <w:iCs w:val="false"/>
          <w:caps w:val="false"/>
          <w:smallCaps w:val="false"/>
          <w:strike w:val="false"/>
          <w:dstrike w:val="false"/>
          <w:color w:val="000000"/>
          <w:position w:val="0"/>
          <w:sz w:val="28"/>
          <w:sz w:val="28"/>
          <w:szCs w:val="28"/>
          <w:u w:val="none"/>
          <w:shd w:fill="FFFFFF" w:val="clear"/>
          <w:vertAlign w:val="baseline"/>
        </w:rPr>
        <w:t>de composição de custos</w:t>
      </w:r>
      <w:r>
        <w:rPr>
          <w:rFonts w:eastAsia="Arial" w:cs="Arial"/>
          <w:b/>
          <w:bCs/>
          <w:i w:val="false"/>
          <w:iCs w:val="false"/>
          <w:caps w:val="false"/>
          <w:smallCaps w:val="false"/>
          <w:strike w:val="false"/>
          <w:dstrike w:val="false"/>
          <w:color w:val="000000"/>
          <w:position w:val="0"/>
          <w:sz w:val="28"/>
          <w:sz w:val="28"/>
          <w:szCs w:val="28"/>
          <w:u w:val="none"/>
          <w:shd w:fill="FFFFFF" w:val="clear"/>
          <w:vertAlign w:val="baseline"/>
        </w:rPr>
        <w:t xml:space="preserve">, anexo VI, com os valores unitários </w:t>
      </w:r>
      <w:r>
        <w:rPr>
          <w:rFonts w:eastAsia="Arial" w:cs="Arial"/>
          <w:b/>
          <w:bCs/>
          <w:i w:val="false"/>
          <w:iCs w:val="false"/>
          <w:caps w:val="false"/>
          <w:smallCaps w:val="false"/>
          <w:strike w:val="false"/>
          <w:dstrike w:val="false"/>
          <w:color w:val="000000"/>
          <w:position w:val="0"/>
          <w:sz w:val="28"/>
          <w:sz w:val="28"/>
          <w:szCs w:val="28"/>
          <w:u w:val="none"/>
          <w:shd w:fill="FFFFFF" w:val="clear"/>
          <w:vertAlign w:val="baseline"/>
        </w:rPr>
        <w:t>e enviá-la para análise durante a fase de julgamento.</w:t>
      </w:r>
    </w:p>
    <w:p>
      <w:pPr>
        <w:pStyle w:val="ListParagraph"/>
        <w:widowControl/>
        <w:numPr>
          <w:ilvl w:val="1"/>
          <w:numId w:val="3"/>
        </w:numPr>
        <w:shd w:val="clear" w:fill="auto"/>
        <w:spacing w:lineRule="auto" w:line="276" w:before="0" w:after="0"/>
        <w:contextualSpacing/>
        <w:jc w:val="both"/>
        <w:rPr>
          <w:b/>
          <w:b/>
          <w:bCs/>
          <w:sz w:val="28"/>
          <w:szCs w:val="28"/>
        </w:rPr>
      </w:pPr>
      <w:r>
        <w:rPr>
          <w:rFonts w:eastAsia="Arial" w:cs="Arial"/>
          <w:b/>
          <w:bCs/>
          <w:i w:val="false"/>
          <w:iCs w:val="false"/>
          <w:caps w:val="false"/>
          <w:smallCaps w:val="false"/>
          <w:strike w:val="false"/>
          <w:dstrike w:val="false"/>
          <w:color w:val="000000"/>
          <w:position w:val="0"/>
          <w:sz w:val="28"/>
          <w:sz w:val="28"/>
          <w:szCs w:val="28"/>
          <w:highlight w:val="white"/>
          <w:u w:val="none"/>
          <w:vertAlign w:val="baseline"/>
        </w:rPr>
        <w:t>Os licitantes deverão atentar a descrição do material conforme o termo de referência em virtude de possíveis inconsistências no CATMAT afim de efetuar sua proposta de maneira correta.</w:t>
      </w:r>
    </w:p>
    <w:p>
      <w:pPr>
        <w:pStyle w:val="Normal"/>
        <w:widowControl/>
        <w:numPr>
          <w:ilvl w:val="0"/>
          <w:numId w:val="0"/>
        </w:numPr>
        <w:shd w:val="clear" w:fill="auto"/>
        <w:spacing w:lineRule="auto" w:line="276" w:before="120" w:after="120"/>
        <w:ind w:left="1152" w:right="0" w:hanging="0"/>
        <w:jc w:val="both"/>
        <w:rPr>
          <w:rFonts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vertAlign w:val="baseline"/>
        </w:rPr>
      </w:r>
    </w:p>
    <w:p>
      <w:pPr>
        <w:pStyle w:val="Normal"/>
        <w:keepNext/>
        <w:keepLines w:val="false"/>
        <w:widowControl/>
        <w:numPr>
          <w:ilvl w:val="0"/>
          <w:numId w:val="3"/>
        </w:numPr>
        <w:shd w:val="clear" w:fill="auto"/>
        <w:spacing w:lineRule="auto" w:line="276" w:before="120" w:after="120"/>
        <w:ind w:left="360" w:right="0" w:hanging="360"/>
        <w:jc w:val="both"/>
        <w:rPr>
          <w:i w:val="false"/>
          <w:i w:val="false"/>
          <w:caps w:val="false"/>
          <w:smallCaps w:val="false"/>
          <w:strike w:val="false"/>
          <w:dstrike w:val="false"/>
          <w:color w:val="000000"/>
          <w:position w:val="0"/>
          <w:sz w:val="20"/>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shd w:fill="FFFFFF" w:val="clear"/>
          <w:vertAlign w:val="baseline"/>
        </w:rPr>
        <w:t>PARTICIPAÇÃO NA DISPENSA ELETRÔNICA.</w:t>
      </w:r>
    </w:p>
    <w:p>
      <w:pPr>
        <w:pStyle w:val="Normal"/>
        <w:numPr>
          <w:ilvl w:val="1"/>
          <w:numId w:val="3"/>
        </w:numPr>
        <w:spacing w:lineRule="auto" w:line="276" w:before="120" w:after="120"/>
        <w:ind w:left="425" w:hanging="0"/>
        <w:jc w:val="both"/>
        <w:rPr/>
      </w:pPr>
      <w:r>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hanging="504"/>
        <w:jc w:val="both"/>
        <w:rPr/>
      </w:pPr>
      <w:r>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hanging="504"/>
        <w:jc w:val="both"/>
        <w:rPr/>
      </w:pPr>
      <w:r>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hanging="0"/>
        <w:jc w:val="both"/>
        <w:rPr>
          <w:color w:val="000000"/>
        </w:rPr>
      </w:pPr>
      <w:r>
        <w:rPr>
          <w:color w:val="000000"/>
        </w:rPr>
        <w:t>Não poderão participar desta dispensa os fornecedores:</w:t>
      </w:r>
    </w:p>
    <w:p>
      <w:pPr>
        <w:pStyle w:val="Normal"/>
        <w:numPr>
          <w:ilvl w:val="2"/>
          <w:numId w:val="3"/>
        </w:numPr>
        <w:spacing w:lineRule="auto" w:line="276" w:before="120" w:after="120"/>
        <w:ind w:left="1224" w:hanging="504"/>
        <w:jc w:val="both"/>
        <w:rPr/>
      </w:pPr>
      <w:r>
        <w:rPr>
          <w:color w:val="000000"/>
        </w:rPr>
        <w:t>que não atendam às condições deste Aviso de Contratação Direta e seu(s) anexo(s);</w:t>
      </w:r>
    </w:p>
    <w:p>
      <w:pPr>
        <w:pStyle w:val="Normal"/>
        <w:numPr>
          <w:ilvl w:val="2"/>
          <w:numId w:val="3"/>
        </w:numPr>
        <w:spacing w:lineRule="auto" w:line="276" w:before="120" w:after="120"/>
        <w:ind w:left="1224" w:hanging="504"/>
        <w:jc w:val="both"/>
        <w:rPr/>
      </w:pPr>
      <w:r>
        <w:rPr>
          <w:color w:val="000000"/>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hanging="504"/>
        <w:jc w:val="both"/>
        <w:rPr/>
      </w:pPr>
      <w:r>
        <w:rPr>
          <w:color w:val="000000"/>
        </w:rPr>
        <w:t>que se enquadrem nas seguintes vedações:</w:t>
      </w:r>
    </w:p>
    <w:p>
      <w:pPr>
        <w:pStyle w:val="Normal"/>
        <w:numPr>
          <w:ilvl w:val="3"/>
          <w:numId w:val="1"/>
        </w:numPr>
        <w:spacing w:lineRule="auto" w:line="276" w:before="120" w:after="120"/>
        <w:ind w:left="1728" w:hanging="648"/>
        <w:jc w:val="both"/>
        <w:rPr>
          <w:color w:val="000000"/>
        </w:rPr>
      </w:pPr>
      <w:r>
        <w:rPr>
          <w:color w:val="000000"/>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hanging="648"/>
        <w:jc w:val="both"/>
        <w:rPr>
          <w:color w:val="000000"/>
        </w:rPr>
      </w:pPr>
      <w:r>
        <w:rPr>
          <w:color w:val="00000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hanging="648"/>
        <w:jc w:val="both"/>
        <w:rPr>
          <w:color w:val="000000"/>
        </w:rPr>
      </w:pPr>
      <w:r>
        <w:rPr>
          <w:color w:val="000000"/>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hanging="648"/>
        <w:jc w:val="both"/>
        <w:rPr>
          <w:color w:val="000000"/>
        </w:rPr>
      </w:pPr>
      <w:r>
        <w:rPr>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hanging="648"/>
        <w:jc w:val="both"/>
        <w:rPr/>
      </w:pPr>
      <w:r>
        <w:rPr>
          <w:color w:val="000000"/>
        </w:rPr>
        <w:t>empresas controladoras, controladas ou coligadas, nos termos da </w:t>
      </w:r>
      <w:hyperlink r:id="rId2">
        <w:r>
          <w:rPr>
            <w:rStyle w:val="ListLabel13"/>
            <w:color w:val="000080"/>
            <w:u w:val="single"/>
          </w:rPr>
          <w:t>Lei nº 6.404, de 15 de dezembro de 1976</w:t>
        </w:r>
      </w:hyperlink>
      <w:r>
        <w:rPr>
          <w:color w:val="000000"/>
        </w:rPr>
        <w:t>, concorrendo entre si;</w:t>
      </w:r>
    </w:p>
    <w:p>
      <w:pPr>
        <w:pStyle w:val="Normal"/>
        <w:numPr>
          <w:ilvl w:val="3"/>
          <w:numId w:val="1"/>
        </w:numPr>
        <w:spacing w:lineRule="auto" w:line="276" w:before="120" w:after="120"/>
        <w:ind w:left="1728" w:hanging="648"/>
        <w:jc w:val="both"/>
        <w:rPr>
          <w:color w:val="000000"/>
        </w:rPr>
      </w:pPr>
      <w:r>
        <w:rPr>
          <w:color w:val="00000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hanging="648"/>
        <w:jc w:val="both"/>
        <w:rPr>
          <w:color w:val="000000"/>
        </w:rPr>
      </w:pPr>
      <w:r>
        <w:rPr>
          <w:color w:val="000000"/>
        </w:rPr>
        <w:t>Equiparam-se aos autores do projeto as empresas integrantes do mesmo grupo econômico;</w:t>
      </w:r>
    </w:p>
    <w:p>
      <w:pPr>
        <w:pStyle w:val="Normal"/>
        <w:numPr>
          <w:ilvl w:val="3"/>
          <w:numId w:val="3"/>
        </w:numPr>
        <w:spacing w:lineRule="auto" w:line="276" w:before="120" w:after="120"/>
        <w:ind w:left="1728" w:hanging="648"/>
        <w:jc w:val="both"/>
        <w:rPr>
          <w:color w:val="000000"/>
        </w:rPr>
      </w:pPr>
      <w:r>
        <w:rPr>
          <w:color w:val="00000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3"/>
        </w:numPr>
        <w:spacing w:lineRule="auto" w:line="276" w:before="120" w:after="120"/>
        <w:ind w:left="1224" w:hanging="504"/>
        <w:jc w:val="both"/>
        <w:rPr/>
      </w:pPr>
      <w:r>
        <w:rPr>
          <w:color w:val="000000"/>
        </w:rPr>
        <w:t>organizações da Sociedade Civil de Interesse Público - OSCIP, atuando nessa condição (Acórdão nº 746/2014-TCU-Plenário); e</w:t>
      </w:r>
    </w:p>
    <w:p>
      <w:pPr>
        <w:pStyle w:val="Normal"/>
        <w:spacing w:lineRule="auto" w:line="276" w:before="120" w:after="120"/>
        <w:ind w:hanging="0"/>
        <w:jc w:val="both"/>
        <w:rPr>
          <w:rFonts w:ascii="Arial" w:hAnsi="Arial" w:eastAsia="Arial" w:cs="Arial"/>
          <w:b/>
          <w:b/>
          <w:i w:val="false"/>
          <w:i w:val="false"/>
          <w:caps w:val="false"/>
          <w:smallCaps w:val="false"/>
          <w:strike w:val="false"/>
          <w:dstrike w:val="false"/>
          <w:color w:val="000000"/>
          <w:position w:val="0"/>
          <w:sz w:val="20"/>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vertAlign w:val="baseline"/>
        </w:rPr>
      </w:r>
    </w:p>
    <w:p>
      <w:pPr>
        <w:pStyle w:val="Normal"/>
        <w:widowControl/>
        <w:numPr>
          <w:ilvl w:val="0"/>
          <w:numId w:val="3"/>
        </w:numPr>
        <w:shd w:val="clear" w:fill="auto"/>
        <w:spacing w:lineRule="auto" w:line="276" w:before="120" w:after="120"/>
        <w:ind w:left="360" w:right="0" w:hanging="360"/>
        <w:jc w:val="both"/>
        <w:rPr>
          <w:i w:val="false"/>
          <w:i w:val="false"/>
          <w:caps w:val="false"/>
          <w:smallCaps w:val="false"/>
          <w:strike w:val="false"/>
          <w:dstrike w:val="false"/>
          <w:color w:val="000000"/>
          <w:position w:val="0"/>
          <w:sz w:val="20"/>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shd w:fill="FFFFFF" w:val="clear"/>
          <w:vertAlign w:val="baseline"/>
        </w:rPr>
        <w:t>INGRESSO NA DISPENSA ELETRÔNICA E CADASTRAMENTO DA PROPOSTA INICIAL</w:t>
      </w:r>
    </w:p>
    <w:p>
      <w:pPr>
        <w:pStyle w:val="Normal"/>
        <w:numPr>
          <w:ilvl w:val="1"/>
          <w:numId w:val="3"/>
        </w:numPr>
        <w:spacing w:lineRule="auto" w:line="276" w:before="120" w:after="120"/>
        <w:ind w:left="425" w:hanging="0"/>
        <w:jc w:val="both"/>
        <w:rPr/>
      </w:pPr>
      <w:r>
        <w:rPr>
          <w:color w:val="000000"/>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hanging="0"/>
        <w:jc w:val="both"/>
        <w:rPr>
          <w:color w:val="000000"/>
        </w:rPr>
      </w:pPr>
      <w:r>
        <w:rPr>
          <w:color w:val="00000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hanging="504"/>
        <w:jc w:val="both"/>
        <w:rPr/>
      </w:pPr>
      <w:r>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hanging="0"/>
        <w:jc w:val="both"/>
        <w:rPr/>
      </w:pPr>
      <w:r>
        <w:rPr/>
        <w:t xml:space="preserve">Todas as especificações do </w:t>
      </w:r>
      <w:r>
        <w:rPr>
          <w:color w:val="000000"/>
        </w:rPr>
        <w:t>objeto</w:t>
      </w:r>
      <w:r>
        <w:rPr/>
        <w:t xml:space="preserve"> contidas na proposta, em especial o preço, vinculam a Contratada.</w:t>
      </w:r>
    </w:p>
    <w:p>
      <w:pPr>
        <w:pStyle w:val="Normal"/>
        <w:numPr>
          <w:ilvl w:val="1"/>
          <w:numId w:val="3"/>
        </w:numPr>
        <w:spacing w:lineRule="auto" w:line="276" w:before="120" w:after="120"/>
        <w:ind w:left="425" w:hanging="0"/>
        <w:jc w:val="both"/>
        <w:rPr/>
      </w:pPr>
      <w:r>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hanging="504"/>
        <w:jc w:val="both"/>
        <w:rPr/>
      </w:pPr>
      <w:r>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hanging="0"/>
        <w:jc w:val="both"/>
        <w:rPr/>
      </w:pPr>
      <w:r>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hanging="0"/>
        <w:jc w:val="both"/>
        <w:rPr/>
      </w:pPr>
      <w:r>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hanging="0"/>
        <w:jc w:val="both"/>
        <w:rPr/>
      </w:pPr>
      <w:r>
        <w:rPr/>
        <w:t xml:space="preserve">A apresentação das propostas implica obrigatoriedade do cumprimento das disposições nelas contidas, em conformidade com o que dispõe o </w:t>
      </w:r>
      <w:r>
        <w:rPr>
          <w:i/>
          <w:color w:val="000000"/>
        </w:rPr>
        <w:t>Termo de Referência</w:t>
      </w:r>
      <w:r>
        <w:rPr>
          <w:color w:val="000000"/>
        </w:rPr>
        <w:t>,</w:t>
      </w:r>
      <w:r>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hanging="0"/>
        <w:jc w:val="both"/>
        <w:rPr>
          <w:color w:val="000000"/>
        </w:rPr>
      </w:pPr>
      <w:r>
        <w:rPr/>
        <w:t xml:space="preserve">Uma vez enviada a proposta no sistema, os fornecedores </w:t>
      </w:r>
      <w:r>
        <w:rPr>
          <w:b/>
        </w:rPr>
        <w:t>NÃO</w:t>
      </w:r>
      <w:r>
        <w:rPr/>
        <w:t xml:space="preserve"> poderão retirá-la, substituí-la ou modificá-la</w:t>
      </w:r>
      <w:r>
        <w:rPr>
          <w:color w:val="000000"/>
        </w:rPr>
        <w:t>;</w:t>
      </w:r>
    </w:p>
    <w:p>
      <w:pPr>
        <w:pStyle w:val="Normal"/>
        <w:numPr>
          <w:ilvl w:val="1"/>
          <w:numId w:val="3"/>
        </w:numPr>
        <w:spacing w:lineRule="auto" w:line="276" w:before="120" w:after="120"/>
        <w:ind w:left="425" w:hanging="0"/>
        <w:jc w:val="both"/>
        <w:rPr/>
      </w:pPr>
      <w:r>
        <w:rPr>
          <w:color w:val="000000"/>
        </w:rPr>
        <w:t xml:space="preserve">No cadastramento da proposta inicial, o fornecedor deverá, também, assinalar “sim” ou “não” em campo </w:t>
      </w:r>
      <w:r>
        <w:rPr/>
        <w:t>próprio</w:t>
      </w:r>
      <w:r>
        <w:rPr>
          <w:color w:val="000000"/>
        </w:rPr>
        <w:t xml:space="preserve"> do sistema eletrônico, às seguintes declarações: </w:t>
      </w:r>
    </w:p>
    <w:p>
      <w:pPr>
        <w:pStyle w:val="Normal"/>
        <w:numPr>
          <w:ilvl w:val="2"/>
          <w:numId w:val="3"/>
        </w:numPr>
        <w:spacing w:lineRule="auto" w:line="276" w:before="120" w:after="120"/>
        <w:ind w:left="1224" w:hanging="504"/>
        <w:jc w:val="both"/>
        <w:rPr/>
      </w:pPr>
      <w:r>
        <w:rPr>
          <w:color w:val="000000"/>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hanging="504"/>
        <w:jc w:val="both"/>
        <w:rPr/>
      </w:pPr>
      <w:r>
        <w:rPr>
          <w:color w:val="000000"/>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hanging="504"/>
        <w:jc w:val="both"/>
        <w:rPr/>
      </w:pPr>
      <w:r>
        <w:rPr>
          <w:color w:val="000000"/>
        </w:rPr>
        <w:t>que está ciente e concorda com as condições contidas no Aviso de Contratação Direta e seus anexos;</w:t>
      </w:r>
    </w:p>
    <w:p>
      <w:pPr>
        <w:pStyle w:val="Normal"/>
        <w:numPr>
          <w:ilvl w:val="2"/>
          <w:numId w:val="3"/>
        </w:numPr>
        <w:spacing w:lineRule="auto" w:line="276" w:before="120" w:after="120"/>
        <w:ind w:left="1224" w:hanging="504"/>
        <w:jc w:val="both"/>
        <w:rPr/>
      </w:pPr>
      <w:r>
        <w:rPr>
          <w:color w:val="000000"/>
        </w:rPr>
        <w:t>que assume a responsabilidade pelas transações que forem efetuadas no sistema, assumindo como firmes e verdadeiras;</w:t>
      </w:r>
    </w:p>
    <w:p>
      <w:pPr>
        <w:pStyle w:val="Normal"/>
        <w:numPr>
          <w:ilvl w:val="2"/>
          <w:numId w:val="3"/>
        </w:numPr>
        <w:spacing w:lineRule="auto" w:line="276" w:before="120" w:after="120"/>
        <w:ind w:left="1224" w:hanging="504"/>
        <w:jc w:val="both"/>
        <w:rPr/>
      </w:pPr>
      <w:r>
        <w:rPr>
          <w:color w:val="000000"/>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hanging="504"/>
        <w:jc w:val="both"/>
        <w:rPr/>
      </w:pPr>
      <w:r>
        <w:rPr>
          <w:color w:val="000000"/>
        </w:rPr>
        <w:t>que não emprega menor de 18 anos em trabalho noturno, perigoso ou insalubre e não emprega menor de 16 anos, salvo menor, a partir de 14 anos, na condição de aprendiz, nos termos do artigo 7°, XXXIII, da Constituição;</w:t>
      </w:r>
    </w:p>
    <w:p>
      <w:pPr>
        <w:pStyle w:val="Normal"/>
        <w:keepNext/>
        <w:keepLines w:val="false"/>
        <w:widowControl/>
        <w:numPr>
          <w:ilvl w:val="0"/>
          <w:numId w:val="3"/>
        </w:numPr>
        <w:shd w:val="clear" w:fill="auto"/>
        <w:spacing w:lineRule="auto" w:line="276" w:before="120" w:after="120"/>
        <w:ind w:left="360" w:right="0" w:hanging="360"/>
        <w:jc w:val="both"/>
        <w:rPr/>
      </w:pPr>
      <w:r>
        <w:rPr>
          <w:rFonts w:eastAsia="Arial" w:cs="Arial"/>
          <w:b/>
          <w:i w:val="false"/>
          <w:caps w:val="false"/>
          <w:smallCaps w:val="false"/>
          <w:strike w:val="false"/>
          <w:dstrike w:val="false"/>
          <w:color w:val="000000"/>
          <w:position w:val="0"/>
          <w:sz w:val="20"/>
          <w:sz w:val="20"/>
          <w:szCs w:val="20"/>
          <w:u w:val="none"/>
          <w:shd w:fill="FFFFFF" w:val="clear"/>
          <w:vertAlign w:val="baseline"/>
        </w:rPr>
        <w:t>FASE DE LANCES</w:t>
      </w:r>
    </w:p>
    <w:p>
      <w:pPr>
        <w:pStyle w:val="Normal"/>
        <w:keepNext/>
        <w:keepLines w:val="false"/>
        <w:widowControl/>
        <w:numPr>
          <w:ilvl w:val="1"/>
          <w:numId w:val="3"/>
        </w:numPr>
        <w:shd w:val="clear" w:fill="auto"/>
        <w:spacing w:lineRule="auto" w:line="276" w:before="120" w:after="0"/>
        <w:ind w:left="792" w:right="0" w:hanging="432"/>
        <w:jc w:val="both"/>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keepLines w:val="false"/>
        <w:widowControl/>
        <w:numPr>
          <w:ilvl w:val="1"/>
          <w:numId w:val="3"/>
        </w:numPr>
        <w:shd w:val="clear" w:fill="auto"/>
        <w:spacing w:lineRule="auto" w:line="276" w:before="0" w:after="0"/>
        <w:ind w:left="792" w:right="0" w:hanging="432"/>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keepLines w:val="false"/>
        <w:widowControl/>
        <w:numPr>
          <w:ilvl w:val="2"/>
          <w:numId w:val="3"/>
        </w:numPr>
        <w:shd w:val="clear" w:fill="auto"/>
        <w:spacing w:lineRule="auto" w:line="276" w:before="0" w:after="120"/>
        <w:ind w:left="1224" w:right="0" w:hanging="504"/>
        <w:jc w:val="both"/>
        <w:rPr/>
      </w:pPr>
      <w:r>
        <w:rPr>
          <w:rFonts w:eastAsia="Arial" w:cs="Arial"/>
          <w:b w:val="false"/>
          <w:i w:val="false"/>
          <w:iCs w:val="false"/>
          <w:caps w:val="false"/>
          <w:smallCaps w:val="false"/>
          <w:strike w:val="false"/>
          <w:dstrike w:val="false"/>
          <w:color w:val="000000"/>
          <w:position w:val="0"/>
          <w:sz w:val="20"/>
          <w:sz w:val="20"/>
          <w:szCs w:val="20"/>
          <w:u w:val="none"/>
          <w:shd w:fill="FFFFFF" w:val="clear"/>
          <w:vertAlign w:val="baseline"/>
        </w:rPr>
        <w:t>O lance deverá ser ofertado pelo valor total do lote.</w:t>
      </w:r>
    </w:p>
    <w:p>
      <w:pPr>
        <w:pStyle w:val="Normal"/>
        <w:keepNext/>
        <w:keepLines w:val="false"/>
        <w:widowControl/>
        <w:numPr>
          <w:ilvl w:val="1"/>
          <w:numId w:val="3"/>
        </w:numPr>
        <w:shd w:val="clear" w:fill="auto"/>
        <w:spacing w:lineRule="auto" w:line="276" w:before="120" w:after="0"/>
        <w:ind w:left="792" w:right="0" w:hanging="432"/>
        <w:jc w:val="both"/>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O fornecedor somente poderá oferecer valor inferior ou maior percentual de desconto em relação ao último lance por ele ofertado e registrado pelo sistema.</w:t>
      </w:r>
    </w:p>
    <w:p>
      <w:pPr>
        <w:pStyle w:val="Normal"/>
        <w:keepNext/>
        <w:keepLines w:val="false"/>
        <w:widowControl/>
        <w:numPr>
          <w:ilvl w:val="2"/>
          <w:numId w:val="3"/>
        </w:numPr>
        <w:shd w:val="clear" w:fill="auto"/>
        <w:spacing w:lineRule="auto" w:line="276" w:before="0" w:after="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keepLines w:val="false"/>
        <w:widowControl/>
        <w:shd w:val="clear" w:fill="auto"/>
        <w:spacing w:lineRule="auto" w:line="276" w:before="0" w:after="0"/>
        <w:ind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vertAlign w:val="baseline"/>
        </w:rPr>
      </w:pPr>
      <w:r>
        <w:rPr>
          <w:rFonts w:eastAsia="Arial" w:cs="Arial"/>
          <w:b w:val="false"/>
          <w:i/>
          <w:caps w:val="false"/>
          <w:smallCaps w:val="false"/>
          <w:strike w:val="false"/>
          <w:dstrike w:val="false"/>
          <w:color w:val="FF0000"/>
          <w:position w:val="0"/>
          <w:sz w:val="20"/>
          <w:sz w:val="20"/>
          <w:szCs w:val="20"/>
          <w:u w:val="none"/>
          <w:vertAlign w:val="baseline"/>
        </w:rPr>
      </w:r>
    </w:p>
    <w:p>
      <w:pPr>
        <w:pStyle w:val="Normal"/>
        <w:keepNext/>
        <w:keepLines w:val="false"/>
        <w:widowControl/>
        <w:numPr>
          <w:ilvl w:val="1"/>
          <w:numId w:val="3"/>
        </w:numPr>
        <w:shd w:val="clear" w:fill="auto"/>
        <w:spacing w:lineRule="auto" w:line="276" w:before="0" w:after="0"/>
        <w:ind w:left="792" w:right="0" w:hanging="432"/>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Havendo lances iguais ao menor já ofertado, prevalecerá aquele que for recebido e registrado primeiro no sistema.</w:t>
      </w:r>
    </w:p>
    <w:p>
      <w:pPr>
        <w:pStyle w:val="Normal"/>
        <w:keepNext/>
        <w:keepLines w:val="false"/>
        <w:widowControl/>
        <w:numPr>
          <w:ilvl w:val="1"/>
          <w:numId w:val="3"/>
        </w:numPr>
        <w:shd w:val="clear" w:fill="auto"/>
        <w:spacing w:lineRule="auto" w:line="276" w:before="0" w:after="0"/>
        <w:ind w:left="792" w:right="0" w:hanging="432"/>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Caso o fornecedor não apresente lances, concorrerá com o valor de sua proposta.</w:t>
      </w:r>
    </w:p>
    <w:p>
      <w:pPr>
        <w:pStyle w:val="Normal"/>
        <w:keepNext/>
        <w:keepLines w:val="false"/>
        <w:widowControl/>
        <w:numPr>
          <w:ilvl w:val="1"/>
          <w:numId w:val="3"/>
        </w:numPr>
        <w:shd w:val="clear" w:fill="auto"/>
        <w:spacing w:lineRule="auto" w:line="276" w:before="0" w:after="0"/>
        <w:ind w:left="792" w:right="0" w:hanging="432"/>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Durante o procedimento, os fornecedores serão informados, em tempo real, do valor do menor lance registrado, vedada a identificação do fornecedor.</w:t>
      </w:r>
    </w:p>
    <w:p>
      <w:pPr>
        <w:pStyle w:val="Normal"/>
        <w:keepNext/>
        <w:keepLines w:val="false"/>
        <w:widowControl/>
        <w:numPr>
          <w:ilvl w:val="1"/>
          <w:numId w:val="3"/>
        </w:numPr>
        <w:shd w:val="clear" w:fill="auto"/>
        <w:spacing w:lineRule="auto" w:line="276" w:before="0" w:after="0"/>
        <w:ind w:left="792" w:right="0" w:hanging="432"/>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Imediatamente após o término do prazo estabelecido para a fase de lances, haverá o seu encerramento, com o ordenamento e divulgação dos lances, pelo sistema, em ordem crescente de classificação.</w:t>
      </w:r>
    </w:p>
    <w:p>
      <w:pPr>
        <w:pStyle w:val="Normal"/>
        <w:keepNext/>
        <w:keepLines w:val="false"/>
        <w:widowControl/>
        <w:numPr>
          <w:ilvl w:val="2"/>
          <w:numId w:val="3"/>
        </w:numPr>
        <w:shd w:val="clear" w:fill="auto"/>
        <w:spacing w:lineRule="auto" w:line="276" w:before="0" w:after="12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O encerramento da fase de lances ocorrerá de forma automática pontualmente no horário indicado, sem qualquer possibilidade de prorrogação e não havendo tempo aleatório ou mecanismo similar.</w:t>
      </w:r>
    </w:p>
    <w:p>
      <w:pPr>
        <w:pStyle w:val="Normal"/>
        <w:keepNext/>
        <w:keepLines w:val="false"/>
        <w:widowControl/>
        <w:numPr>
          <w:ilvl w:val="0"/>
          <w:numId w:val="3"/>
        </w:numPr>
        <w:shd w:val="clear" w:fill="auto"/>
        <w:spacing w:lineRule="auto" w:line="276" w:before="120" w:after="120"/>
        <w:ind w:left="360" w:right="0" w:hanging="360"/>
        <w:jc w:val="both"/>
        <w:rPr>
          <w:i w:val="false"/>
          <w:i w:val="false"/>
          <w:caps w:val="false"/>
          <w:smallCaps w:val="false"/>
          <w:strike w:val="false"/>
          <w:dstrike w:val="false"/>
          <w:color w:val="000000"/>
          <w:position w:val="0"/>
          <w:sz w:val="20"/>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shd w:fill="FFFFFF" w:val="clear"/>
          <w:vertAlign w:val="baseline"/>
        </w:rPr>
        <w:t>JULGAMENTO DAS PROPOSTAS DE PREÇO</w:t>
      </w:r>
    </w:p>
    <w:p>
      <w:pPr>
        <w:pStyle w:val="Normal"/>
        <w:keepNext/>
        <w:keepLines w:val="false"/>
        <w:widowControl/>
        <w:numPr>
          <w:ilvl w:val="1"/>
          <w:numId w:val="3"/>
        </w:numPr>
        <w:shd w:val="clear" w:fill="auto"/>
        <w:spacing w:lineRule="auto" w:line="276" w:before="120" w:after="0"/>
        <w:ind w:left="792" w:right="0" w:hanging="432"/>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keepLines w:val="false"/>
        <w:widowControl/>
        <w:numPr>
          <w:ilvl w:val="1"/>
          <w:numId w:val="3"/>
        </w:numPr>
        <w:shd w:val="clear" w:fill="auto"/>
        <w:spacing w:lineRule="auto" w:line="276" w:before="0" w:after="0"/>
        <w:ind w:left="792" w:right="0" w:hanging="432"/>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No caso de o preço da proposta vencedora estar acima do estimado pela Administração, poderá haver a negociação de condições mais vantajosas.</w:t>
      </w:r>
    </w:p>
    <w:p>
      <w:pPr>
        <w:pStyle w:val="Normal"/>
        <w:keepNext/>
        <w:keepLines w:val="false"/>
        <w:widowControl/>
        <w:numPr>
          <w:ilvl w:val="2"/>
          <w:numId w:val="3"/>
        </w:numPr>
        <w:shd w:val="clear" w:fill="auto"/>
        <w:spacing w:lineRule="auto" w:line="276" w:before="0" w:after="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Neste caso, será encaminhada contraproposta ao fornecedor que tenha apresentado o melhor preço, para que seja obtida melhor proposta com preço compatível ao estimado pela Administração.</w:t>
      </w:r>
    </w:p>
    <w:p>
      <w:pPr>
        <w:pStyle w:val="Normal"/>
        <w:keepNext/>
        <w:keepLines w:val="false"/>
        <w:widowControl/>
        <w:numPr>
          <w:ilvl w:val="2"/>
          <w:numId w:val="3"/>
        </w:numPr>
        <w:shd w:val="clear" w:fill="auto"/>
        <w:spacing w:lineRule="auto" w:line="276" w:before="0" w:after="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keepLines w:val="false"/>
        <w:widowControl/>
        <w:numPr>
          <w:ilvl w:val="2"/>
          <w:numId w:val="3"/>
        </w:numPr>
        <w:shd w:val="clear" w:fill="auto"/>
        <w:spacing w:lineRule="auto" w:line="276" w:before="0" w:after="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Em qualquer caso, concluída a negociação, o resultado será registrado na ata do procedimento da dispensa eletrônica.</w:t>
      </w:r>
    </w:p>
    <w:p>
      <w:pPr>
        <w:pStyle w:val="Normal"/>
        <w:keepNext/>
        <w:keepLines w:val="false"/>
        <w:widowControl/>
        <w:numPr>
          <w:ilvl w:val="1"/>
          <w:numId w:val="3"/>
        </w:numPr>
        <w:shd w:val="clear" w:fill="auto"/>
        <w:spacing w:lineRule="auto" w:line="276" w:before="0" w:after="0"/>
        <w:ind w:left="792" w:right="0" w:hanging="432"/>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left="792" w:hanging="432"/>
        <w:jc w:val="both"/>
        <w:rPr/>
      </w:pPr>
      <w:r>
        <w:rPr>
          <w:color w:val="000000"/>
        </w:rPr>
        <w:t xml:space="preserve">O prazo de validade </w:t>
      </w:r>
      <w:r>
        <w:rPr/>
        <w:t>da</w:t>
      </w:r>
      <w:r>
        <w:rPr>
          <w:color w:val="000000"/>
        </w:rPr>
        <w:t xml:space="preserve"> proposta não será inferior a 40</w:t>
      </w:r>
      <w:r>
        <w:rPr>
          <w:color w:val="FF0000"/>
        </w:rPr>
        <w:t xml:space="preserve"> </w:t>
      </w:r>
      <w:r>
        <w:rPr>
          <w:color w:val="000000"/>
        </w:rPr>
        <w:t>(quarenta) dias</w:t>
      </w:r>
      <w:r>
        <w:rPr>
          <w:b/>
          <w:color w:val="000000"/>
        </w:rPr>
        <w:t>,</w:t>
      </w:r>
      <w:r>
        <w:rPr>
          <w:color w:val="000000"/>
        </w:rPr>
        <w:t xml:space="preserve"> a contar da data de sua apresentação.</w:t>
      </w:r>
    </w:p>
    <w:p>
      <w:pPr>
        <w:pStyle w:val="Normal"/>
        <w:keepNext/>
        <w:keepLines w:val="false"/>
        <w:widowControl/>
        <w:numPr>
          <w:ilvl w:val="1"/>
          <w:numId w:val="3"/>
        </w:numPr>
        <w:shd w:val="clear" w:fill="auto"/>
        <w:spacing w:lineRule="auto" w:line="276" w:before="120" w:after="0"/>
        <w:ind w:left="792" w:right="0" w:hanging="432"/>
        <w:jc w:val="both"/>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 xml:space="preserve">Será desclassificada a proposta vencedora que: </w:t>
      </w:r>
    </w:p>
    <w:p>
      <w:pPr>
        <w:pStyle w:val="Normal"/>
        <w:keepNext/>
        <w:keepLines w:val="false"/>
        <w:widowControl/>
        <w:numPr>
          <w:ilvl w:val="2"/>
          <w:numId w:val="3"/>
        </w:numPr>
        <w:shd w:val="clear" w:fill="auto"/>
        <w:spacing w:lineRule="auto" w:line="276" w:before="0" w:after="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contiver vícios insanáveis;</w:t>
      </w:r>
    </w:p>
    <w:p>
      <w:pPr>
        <w:pStyle w:val="Normal"/>
        <w:keepNext/>
        <w:keepLines w:val="false"/>
        <w:widowControl/>
        <w:numPr>
          <w:ilvl w:val="2"/>
          <w:numId w:val="3"/>
        </w:numPr>
        <w:shd w:val="clear" w:fill="auto"/>
        <w:spacing w:lineRule="auto" w:line="276" w:before="0" w:after="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não obedecer às especificações técnicas pormenorizadas neste aviso ou em seus anexos;</w:t>
      </w:r>
    </w:p>
    <w:p>
      <w:pPr>
        <w:pStyle w:val="Normal"/>
        <w:keepNext/>
        <w:keepLines w:val="false"/>
        <w:widowControl/>
        <w:numPr>
          <w:ilvl w:val="2"/>
          <w:numId w:val="3"/>
        </w:numPr>
        <w:shd w:val="clear" w:fill="auto"/>
        <w:spacing w:lineRule="auto" w:line="276" w:before="0" w:after="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apresentar preços inexequíveis ou permanecerem acima do preço máximo definido para a contratação;</w:t>
      </w:r>
    </w:p>
    <w:p>
      <w:pPr>
        <w:pStyle w:val="Normal"/>
        <w:keepNext/>
        <w:keepLines w:val="false"/>
        <w:widowControl/>
        <w:numPr>
          <w:ilvl w:val="2"/>
          <w:numId w:val="3"/>
        </w:numPr>
        <w:shd w:val="clear" w:fill="auto"/>
        <w:spacing w:lineRule="auto" w:line="276" w:before="0" w:after="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não tiverem sua exequibilidade demonstrada, quando exigido pela Administração;</w:t>
      </w:r>
    </w:p>
    <w:p>
      <w:pPr>
        <w:pStyle w:val="Normal"/>
        <w:keepNext/>
        <w:keepLines w:val="false"/>
        <w:widowControl/>
        <w:numPr>
          <w:ilvl w:val="2"/>
          <w:numId w:val="3"/>
        </w:numPr>
        <w:shd w:val="clear" w:fill="auto"/>
        <w:spacing w:lineRule="auto" w:line="276" w:before="0" w:after="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apresentar desconformidade com quaisquer outras exigências deste aviso ou seus anexos, desde que insanável.</w:t>
      </w:r>
    </w:p>
    <w:p>
      <w:pPr>
        <w:pStyle w:val="Normal"/>
        <w:keepNext/>
        <w:keepLines w:val="false"/>
        <w:widowControl/>
        <w:numPr>
          <w:ilvl w:val="1"/>
          <w:numId w:val="3"/>
        </w:numPr>
        <w:shd w:val="clear" w:fill="auto"/>
        <w:spacing w:lineRule="auto" w:line="276" w:before="0" w:after="0"/>
        <w:ind w:left="792" w:right="0" w:hanging="432"/>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Quando o fornecedor não conseguir comprovar que possui ou possuirá recursos suficientes para executar a contento o objeto, será considerada inexequível a proposta de preços ou menor lance que:</w:t>
      </w:r>
    </w:p>
    <w:p>
      <w:pPr>
        <w:pStyle w:val="Normal"/>
        <w:keepNext/>
        <w:keepLines w:val="false"/>
        <w:widowControl/>
        <w:numPr>
          <w:ilvl w:val="2"/>
          <w:numId w:val="3"/>
        </w:numPr>
        <w:shd w:val="clear" w:fill="auto"/>
        <w:spacing w:lineRule="auto" w:line="276" w:before="0" w:after="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keepLines w:val="false"/>
        <w:widowControl/>
        <w:numPr>
          <w:ilvl w:val="2"/>
          <w:numId w:val="3"/>
        </w:numPr>
        <w:shd w:val="clear" w:fill="auto"/>
        <w:spacing w:lineRule="auto" w:line="276" w:before="0" w:after="0"/>
        <w:ind w:left="1224" w:right="0" w:hanging="504"/>
        <w:jc w:val="both"/>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widowControl/>
        <w:numPr>
          <w:ilvl w:val="0"/>
          <w:numId w:val="0"/>
        </w:numPr>
        <w:shd w:val="clear" w:fill="auto"/>
        <w:spacing w:lineRule="auto" w:line="276" w:before="0" w:after="0"/>
        <w:ind w:left="1944"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vertAlign w:val="baseline"/>
        </w:rPr>
      </w:pPr>
      <w:r>
        <w:rPr>
          <w:rFonts w:eastAsia="Arial" w:cs="Arial"/>
          <w:b w:val="false"/>
          <w:i/>
          <w:caps w:val="false"/>
          <w:smallCaps w:val="false"/>
          <w:strike w:val="false"/>
          <w:dstrike w:val="false"/>
          <w:color w:val="FF0000"/>
          <w:position w:val="0"/>
          <w:sz w:val="20"/>
          <w:sz w:val="20"/>
          <w:szCs w:val="20"/>
          <w:u w:val="none"/>
          <w:vertAlign w:val="baseline"/>
        </w:rPr>
      </w:r>
    </w:p>
    <w:p>
      <w:pPr>
        <w:pStyle w:val="Normal"/>
        <w:keepNext/>
        <w:keepLines w:val="false"/>
        <w:widowControl/>
        <w:numPr>
          <w:ilvl w:val="1"/>
          <w:numId w:val="3"/>
        </w:numPr>
        <w:shd w:val="clear" w:fill="auto"/>
        <w:spacing w:lineRule="auto" w:line="276" w:before="120" w:after="0"/>
        <w:ind w:left="792" w:right="-15" w:hanging="432"/>
        <w:jc w:val="both"/>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Se houver indícios de inexequibilidade da proposta de preço, ou em caso da necessidade de esclarecimentos complementares, poderão ser efetuadas diligências, para que a empresa comprove a exequibilidade da proposta.</w:t>
      </w:r>
    </w:p>
    <w:p>
      <w:pPr>
        <w:pStyle w:val="Normal"/>
        <w:keepNext/>
        <w:keepLines w:val="false"/>
        <w:widowControl/>
        <w:numPr>
          <w:ilvl w:val="1"/>
          <w:numId w:val="3"/>
        </w:numPr>
        <w:shd w:val="clear" w:fill="auto"/>
        <w:spacing w:lineRule="auto" w:line="276" w:before="0" w:after="0"/>
        <w:ind w:left="792" w:right="0" w:hanging="432"/>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keepLines w:val="false"/>
        <w:widowControl/>
        <w:numPr>
          <w:ilvl w:val="2"/>
          <w:numId w:val="3"/>
        </w:numPr>
        <w:shd w:val="clear" w:fill="auto"/>
        <w:spacing w:lineRule="auto" w:line="276" w:before="0" w:after="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O ajuste de que trata este dispositivo se limita a sanar erros ou falhas que não alterem a substância das propostas;</w:t>
      </w:r>
    </w:p>
    <w:p>
      <w:pPr>
        <w:pStyle w:val="Normal"/>
        <w:keepNext/>
        <w:keepLines w:val="false"/>
        <w:widowControl/>
        <w:numPr>
          <w:ilvl w:val="2"/>
          <w:numId w:val="3"/>
        </w:numPr>
        <w:shd w:val="clear" w:fill="auto"/>
        <w:spacing w:lineRule="auto" w:line="276" w:before="0" w:after="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Considera-se erro no preenchimento da planilha passível de correção a indicação de recolhimento de impostos e contribuições na forma do Simples Nacional, quando não cabível esse regime.</w:t>
      </w:r>
    </w:p>
    <w:p>
      <w:pPr>
        <w:pStyle w:val="Normal"/>
        <w:keepNext/>
        <w:keepLines w:val="false"/>
        <w:widowControl/>
        <w:numPr>
          <w:ilvl w:val="1"/>
          <w:numId w:val="3"/>
        </w:numPr>
        <w:shd w:val="clear" w:fill="auto"/>
        <w:spacing w:lineRule="auto" w:line="276" w:before="0" w:after="0"/>
        <w:ind w:left="792" w:right="0" w:hanging="432"/>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keepLines w:val="false"/>
        <w:widowControl/>
        <w:numPr>
          <w:ilvl w:val="1"/>
          <w:numId w:val="3"/>
        </w:numPr>
        <w:shd w:val="clear" w:fill="auto"/>
        <w:spacing w:lineRule="auto" w:line="276" w:before="0" w:after="0"/>
        <w:ind w:left="792" w:right="0" w:hanging="432"/>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Se a proposta ou lance vencedor for desclassificado, será examinada a proposta ou lance subsequente, e, assim sucessivamente, na ordem de classificação.</w:t>
      </w:r>
    </w:p>
    <w:p>
      <w:pPr>
        <w:pStyle w:val="Normal"/>
        <w:keepNext/>
        <w:keepLines w:val="false"/>
        <w:widowControl/>
        <w:numPr>
          <w:ilvl w:val="1"/>
          <w:numId w:val="3"/>
        </w:numPr>
        <w:shd w:val="clear" w:fill="auto"/>
        <w:spacing w:lineRule="auto" w:line="276" w:before="0" w:after="0"/>
        <w:ind w:left="792" w:right="0" w:hanging="432"/>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Havendo necessidade, a sessão será suspensa, informando-se no “chat” a nova data e horário para a sua continuidade.</w:t>
      </w:r>
    </w:p>
    <w:p>
      <w:pPr>
        <w:pStyle w:val="Normal"/>
        <w:keepNext/>
        <w:keepLines w:val="false"/>
        <w:widowControl/>
        <w:numPr>
          <w:ilvl w:val="1"/>
          <w:numId w:val="3"/>
        </w:numPr>
        <w:shd w:val="clear" w:fill="auto"/>
        <w:spacing w:lineRule="auto" w:line="276" w:before="0" w:after="120"/>
        <w:ind w:left="792" w:right="0" w:hanging="432"/>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Encerrada a análise quanto à aceitação da proposta, se iniciará a fase de habilitação, observado o disposto neste Aviso de Contratação Direta. </w:t>
      </w:r>
    </w:p>
    <w:p>
      <w:pPr>
        <w:pStyle w:val="Normal"/>
        <w:keepNext/>
        <w:keepLines w:val="false"/>
        <w:widowControl/>
        <w:numPr>
          <w:ilvl w:val="0"/>
          <w:numId w:val="3"/>
        </w:numPr>
        <w:shd w:val="clear" w:fill="auto"/>
        <w:spacing w:lineRule="auto" w:line="276" w:before="120" w:after="120"/>
        <w:ind w:left="360" w:right="0" w:hanging="360"/>
        <w:jc w:val="both"/>
        <w:rPr>
          <w:i w:val="false"/>
          <w:i w:val="false"/>
          <w:caps w:val="false"/>
          <w:smallCaps w:val="false"/>
          <w:strike w:val="false"/>
          <w:dstrike w:val="false"/>
          <w:color w:val="000000"/>
          <w:position w:val="0"/>
          <w:sz w:val="20"/>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shd w:fill="FFFFFF" w:val="clear"/>
          <w:vertAlign w:val="baseline"/>
        </w:rPr>
        <w:t>HABILITAÇÃO</w:t>
      </w:r>
    </w:p>
    <w:p>
      <w:pPr>
        <w:pStyle w:val="Normal"/>
        <w:keepNext/>
        <w:keepLines w:val="false"/>
        <w:widowControl/>
        <w:numPr>
          <w:ilvl w:val="1"/>
          <w:numId w:val="3"/>
        </w:numPr>
        <w:shd w:val="clear" w:fill="auto"/>
        <w:spacing w:lineRule="auto" w:line="276" w:before="120" w:after="0"/>
        <w:ind w:left="792" w:right="0" w:hanging="574"/>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 xml:space="preserve">Os documentos a serem exigidos para fins de habilitação constam do </w:t>
      </w:r>
      <w:r>
        <w:rPr>
          <w:rFonts w:eastAsia="Arial" w:cs="Arial"/>
          <w:b/>
          <w:i w:val="false"/>
          <w:caps w:val="false"/>
          <w:smallCaps w:val="false"/>
          <w:strike w:val="false"/>
          <w:dstrike w:val="false"/>
          <w:color w:val="000000"/>
          <w:position w:val="0"/>
          <w:sz w:val="20"/>
          <w:sz w:val="20"/>
          <w:szCs w:val="20"/>
          <w:u w:val="none"/>
          <w:shd w:fill="FFFFFF" w:val="clear"/>
          <w:vertAlign w:val="baseline"/>
        </w:rPr>
        <w:t>ANEXO</w:t>
      </w:r>
      <w:r>
        <w:rPr>
          <w:rFonts w:eastAsia="Arial" w:cs="Arial"/>
          <w:b/>
          <w:i w:val="false"/>
          <w:caps w:val="false"/>
          <w:smallCaps w:val="false"/>
          <w:strike w:val="false"/>
          <w:dstrike w:val="false"/>
          <w:color w:val="800000"/>
          <w:position w:val="0"/>
          <w:sz w:val="20"/>
          <w:sz w:val="20"/>
          <w:szCs w:val="20"/>
          <w:u w:val="none"/>
          <w:shd w:fill="FFFFFF" w:val="clear"/>
          <w:vertAlign w:val="baseline"/>
        </w:rPr>
        <w:t xml:space="preserve"> I </w:t>
      </w:r>
      <w:r>
        <w:rPr>
          <w:rFonts w:eastAsia="Arial" w:cs="Arial"/>
          <w:b/>
          <w:i w:val="false"/>
          <w:caps w:val="false"/>
          <w:smallCaps w:val="false"/>
          <w:strike w:val="false"/>
          <w:dstrike w:val="false"/>
          <w:color w:val="000000"/>
          <w:position w:val="0"/>
          <w:sz w:val="20"/>
          <w:sz w:val="20"/>
          <w:szCs w:val="20"/>
          <w:u w:val="none"/>
          <w:shd w:fill="FFFFFF" w:val="clear"/>
          <w:vertAlign w:val="baseline"/>
        </w:rPr>
        <w:t xml:space="preserve">– DOCUMENTAÇÃO EXIGIDA PARA HABILITAÇÃO </w:t>
      </w: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deste aviso e serão solicitados do fornecedor mais bem classificado da fase de lances.</w:t>
      </w:r>
    </w:p>
    <w:p>
      <w:pPr>
        <w:pStyle w:val="Normal"/>
        <w:keepNext/>
        <w:keepLines w:val="false"/>
        <w:widowControl/>
        <w:numPr>
          <w:ilvl w:val="1"/>
          <w:numId w:val="3"/>
        </w:numPr>
        <w:shd w:val="clear" w:fill="auto"/>
        <w:spacing w:lineRule="auto" w:line="276" w:before="0" w:after="0"/>
        <w:ind w:left="792" w:right="0" w:hanging="574"/>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Normal"/>
        <w:keepNext/>
        <w:keepLines w:val="false"/>
        <w:widowControl/>
        <w:shd w:val="clear" w:fill="auto"/>
        <w:spacing w:lineRule="auto" w:line="276" w:before="0" w:after="0"/>
        <w:ind w:left="1134"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 xml:space="preserve">a) SICAF;  </w:t>
      </w:r>
    </w:p>
    <w:p>
      <w:pPr>
        <w:pStyle w:val="Normal"/>
        <w:keepNext/>
        <w:keepLines w:val="false"/>
        <w:widowControl/>
        <w:shd w:val="clear" w:fill="auto"/>
        <w:spacing w:lineRule="auto" w:line="276" w:before="0" w:after="0"/>
        <w:ind w:left="1134" w:right="0" w:hanging="0"/>
        <w:jc w:val="both"/>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b) Cadastro Nacional de Empresas Inidôneas e Suspensas - CEIS, mantido pela Controladoria-Geral da União (</w:t>
      </w:r>
      <w:hyperlink r:id="rId3">
        <w:r>
          <w:rPr>
            <w:rStyle w:val="ListLabel14"/>
            <w:rFonts w:eastAsia="Arial" w:cs="Arial"/>
            <w:b w:val="false"/>
            <w:i w:val="false"/>
            <w:caps w:val="false"/>
            <w:smallCaps w:val="false"/>
            <w:strike w:val="false"/>
            <w:dstrike w:val="false"/>
            <w:color w:val="000080"/>
            <w:position w:val="0"/>
            <w:sz w:val="20"/>
            <w:sz w:val="20"/>
            <w:szCs w:val="20"/>
            <w:u w:val="single"/>
            <w:vertAlign w:val="baseline"/>
          </w:rPr>
          <w:t>www.portaldatransparencia.gov.br/ceis</w:t>
        </w:r>
      </w:hyperlink>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 xml:space="preserve">);  </w:t>
      </w:r>
    </w:p>
    <w:p>
      <w:pPr>
        <w:pStyle w:val="Normal"/>
        <w:keepNext/>
        <w:keepLines w:val="false"/>
        <w:widowControl/>
        <w:shd w:val="clear" w:fill="auto"/>
        <w:spacing w:lineRule="auto" w:line="276" w:before="0" w:after="0"/>
        <w:ind w:left="1134" w:right="0" w:hanging="0"/>
        <w:jc w:val="both"/>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c) Cadastro Nacional de Condenações Cíveis por Atos de Improbidade Administrativa, mantido pelo Conselho Nacional de Justiça (</w:t>
      </w:r>
      <w:hyperlink r:id="rId4">
        <w:r>
          <w:rPr>
            <w:rStyle w:val="ListLabel14"/>
            <w:rFonts w:eastAsia="Arial" w:cs="Arial"/>
            <w:b w:val="false"/>
            <w:i w:val="false"/>
            <w:caps w:val="false"/>
            <w:smallCaps w:val="false"/>
            <w:strike w:val="false"/>
            <w:dstrike w:val="false"/>
            <w:color w:val="000080"/>
            <w:position w:val="0"/>
            <w:sz w:val="20"/>
            <w:sz w:val="20"/>
            <w:szCs w:val="20"/>
            <w:u w:val="single"/>
            <w:vertAlign w:val="baseline"/>
          </w:rPr>
          <w:t>www.cnj.jus.br/improbidade_adm/consultar_requerido.php</w:t>
        </w:r>
      </w:hyperlink>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 xml:space="preserve">).  </w:t>
      </w:r>
    </w:p>
    <w:p>
      <w:pPr>
        <w:pStyle w:val="Normal"/>
        <w:keepNext/>
        <w:keepLines w:val="false"/>
        <w:widowControl/>
        <w:shd w:val="clear" w:fill="auto"/>
        <w:spacing w:lineRule="auto" w:line="276" w:before="0" w:after="0"/>
        <w:ind w:left="1134"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 xml:space="preserve">d) Lista de Inidôneos mantida pelo Tribunal de Contas da União - TCU; </w:t>
      </w:r>
    </w:p>
    <w:p>
      <w:pPr>
        <w:pStyle w:val="Normal"/>
        <w:keepNext/>
        <w:keepLines w:val="false"/>
        <w:widowControl/>
        <w:numPr>
          <w:ilvl w:val="2"/>
          <w:numId w:val="3"/>
        </w:numPr>
        <w:shd w:val="clear" w:fill="auto"/>
        <w:spacing w:lineRule="auto" w:line="276" w:before="0" w:after="12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keepLines w:val="false"/>
        <w:widowControl/>
        <w:numPr>
          <w:ilvl w:val="2"/>
          <w:numId w:val="3"/>
        </w:numPr>
        <w:shd w:val="clear" w:fill="auto"/>
        <w:spacing w:lineRule="auto" w:line="276" w:before="120" w:after="0"/>
        <w:ind w:left="1224" w:right="0" w:hanging="504"/>
        <w:jc w:val="both"/>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keepLines w:val="false"/>
        <w:widowControl/>
        <w:numPr>
          <w:ilvl w:val="3"/>
          <w:numId w:val="3"/>
        </w:numPr>
        <w:shd w:val="clear" w:fill="auto"/>
        <w:spacing w:lineRule="auto" w:line="276" w:before="0" w:after="0"/>
        <w:ind w:left="1728" w:right="0" w:hanging="648"/>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keepLines w:val="false"/>
        <w:widowControl/>
        <w:numPr>
          <w:ilvl w:val="4"/>
          <w:numId w:val="3"/>
        </w:numPr>
        <w:shd w:val="clear" w:fill="auto"/>
        <w:spacing w:lineRule="auto" w:line="276" w:before="0" w:after="0"/>
        <w:ind w:left="2232" w:right="0" w:hanging="791"/>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A tentativa de burla será verificada por meio dos vínculos societários, linhas de fornecimento similares, dentre outros.</w:t>
      </w:r>
    </w:p>
    <w:p>
      <w:pPr>
        <w:pStyle w:val="Normal"/>
        <w:keepNext/>
        <w:keepLines w:val="false"/>
        <w:widowControl/>
        <w:numPr>
          <w:ilvl w:val="4"/>
          <w:numId w:val="3"/>
        </w:numPr>
        <w:shd w:val="clear" w:fill="auto"/>
        <w:spacing w:lineRule="auto" w:line="276" w:before="0" w:after="0"/>
        <w:ind w:left="2232" w:right="0" w:hanging="791"/>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O fornecedor será convocado para manifestação previamente à sua desclassificação</w:t>
      </w:r>
    </w:p>
    <w:p>
      <w:pPr>
        <w:pStyle w:val="Normal"/>
        <w:keepNext/>
        <w:keepLines w:val="false"/>
        <w:widowControl/>
        <w:numPr>
          <w:ilvl w:val="2"/>
          <w:numId w:val="3"/>
        </w:numPr>
        <w:shd w:val="clear" w:fill="auto"/>
        <w:spacing w:lineRule="auto" w:line="276" w:before="0" w:after="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Constatada a existência de sanção, o fornecedor será reputado inabilitado, por falta de condição de participação.</w:t>
      </w:r>
    </w:p>
    <w:p>
      <w:pPr>
        <w:pStyle w:val="Normal"/>
        <w:keepNext/>
        <w:keepLines w:val="false"/>
        <w:widowControl/>
        <w:numPr>
          <w:ilvl w:val="1"/>
          <w:numId w:val="3"/>
        </w:numPr>
        <w:shd w:val="clear" w:fill="auto"/>
        <w:spacing w:lineRule="auto" w:line="276" w:before="0" w:after="0"/>
        <w:ind w:left="792" w:right="0" w:hanging="574"/>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Caso atendidas as condições de participação, a habilitação dos fornecedores será verificada por meio do SICAF, nos documentos por ele abrangidos.</w:t>
      </w:r>
    </w:p>
    <w:p>
      <w:pPr>
        <w:pStyle w:val="Normal"/>
        <w:keepNext/>
        <w:keepLines w:val="false"/>
        <w:widowControl/>
        <w:numPr>
          <w:ilvl w:val="2"/>
          <w:numId w:val="3"/>
        </w:numPr>
        <w:shd w:val="clear" w:fill="auto"/>
        <w:spacing w:lineRule="auto" w:line="276" w:before="0" w:after="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keepLines w:val="false"/>
        <w:widowControl/>
        <w:numPr>
          <w:ilvl w:val="2"/>
          <w:numId w:val="3"/>
        </w:numPr>
        <w:shd w:val="clear" w:fill="auto"/>
        <w:spacing w:lineRule="auto" w:line="276" w:before="0" w:after="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keepLines w:val="false"/>
        <w:widowControl/>
        <w:numPr>
          <w:ilvl w:val="1"/>
          <w:numId w:val="3"/>
        </w:numPr>
        <w:shd w:val="clear" w:fill="auto"/>
        <w:spacing w:lineRule="auto" w:line="276" w:before="0" w:after="0"/>
        <w:ind w:left="792" w:right="0" w:hanging="574"/>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keepLines w:val="false"/>
        <w:widowControl/>
        <w:numPr>
          <w:ilvl w:val="1"/>
          <w:numId w:val="3"/>
        </w:numPr>
        <w:shd w:val="clear" w:fill="auto"/>
        <w:spacing w:lineRule="auto" w:line="276" w:before="0" w:after="0"/>
        <w:ind w:left="792" w:right="0" w:hanging="574"/>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keepLines w:val="false"/>
        <w:widowControl/>
        <w:numPr>
          <w:ilvl w:val="1"/>
          <w:numId w:val="3"/>
        </w:numPr>
        <w:shd w:val="clear" w:fill="auto"/>
        <w:spacing w:lineRule="auto" w:line="276" w:before="0" w:after="120"/>
        <w:ind w:left="792" w:right="0" w:hanging="574"/>
        <w:jc w:val="both"/>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keepLines w:val="false"/>
        <w:widowControl/>
        <w:numPr>
          <w:ilvl w:val="1"/>
          <w:numId w:val="3"/>
        </w:numPr>
        <w:shd w:val="clear" w:fill="auto"/>
        <w:spacing w:lineRule="auto" w:line="276" w:before="120" w:after="0"/>
        <w:ind w:left="792" w:right="0" w:hanging="574"/>
        <w:jc w:val="both"/>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Havendo necessidade de analisar minuciosamente os documentos exigidos, a sessão será suspensa, sendo informada a nova data e horário para a sua continuidade.</w:t>
      </w:r>
    </w:p>
    <w:p>
      <w:pPr>
        <w:pStyle w:val="Normal"/>
        <w:keepNext/>
        <w:keepLines w:val="false"/>
        <w:widowControl/>
        <w:numPr>
          <w:ilvl w:val="1"/>
          <w:numId w:val="3"/>
        </w:numPr>
        <w:shd w:val="clear" w:fill="auto"/>
        <w:spacing w:lineRule="auto" w:line="276" w:before="0" w:after="0"/>
        <w:ind w:left="792" w:right="0" w:hanging="574"/>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keepLines w:val="false"/>
        <w:widowControl/>
        <w:numPr>
          <w:ilvl w:val="2"/>
          <w:numId w:val="3"/>
        </w:numPr>
        <w:shd w:val="clear" w:fill="auto"/>
        <w:spacing w:lineRule="auto" w:line="276" w:before="0" w:after="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keepLines w:val="false"/>
        <w:widowControl/>
        <w:numPr>
          <w:ilvl w:val="1"/>
          <w:numId w:val="3"/>
        </w:numPr>
        <w:shd w:val="clear" w:fill="auto"/>
        <w:spacing w:lineRule="auto" w:line="276" w:before="0" w:after="120"/>
        <w:ind w:left="792" w:right="0" w:hanging="574"/>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Constatado o atendimento às exigências de habilitação, o fornecedor será habilitado</w:t>
      </w:r>
    </w:p>
    <w:p>
      <w:pPr>
        <w:pStyle w:val="Normal"/>
        <w:keepNext/>
        <w:keepLines w:val="false"/>
        <w:widowControl/>
        <w:numPr>
          <w:ilvl w:val="0"/>
          <w:numId w:val="3"/>
        </w:numPr>
        <w:shd w:val="clear" w:fill="auto"/>
        <w:spacing w:lineRule="auto" w:line="276" w:before="120" w:after="120"/>
        <w:ind w:left="360" w:right="0" w:hanging="360"/>
        <w:jc w:val="both"/>
        <w:rPr>
          <w:i w:val="false"/>
          <w:i w:val="false"/>
          <w:caps w:val="false"/>
          <w:smallCaps w:val="false"/>
          <w:strike w:val="false"/>
          <w:dstrike w:val="false"/>
          <w:color w:val="000000"/>
          <w:position w:val="0"/>
          <w:sz w:val="20"/>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shd w:fill="FFFFFF" w:val="clear"/>
          <w:vertAlign w:val="baseline"/>
        </w:rPr>
        <w:t>CONTRATAÇÃO</w:t>
      </w:r>
    </w:p>
    <w:p>
      <w:pPr>
        <w:pStyle w:val="Normal"/>
        <w:numPr>
          <w:ilvl w:val="1"/>
          <w:numId w:val="3"/>
        </w:numPr>
        <w:spacing w:lineRule="auto" w:line="276" w:before="120" w:after="120"/>
        <w:ind w:left="425" w:hanging="0"/>
        <w:jc w:val="both"/>
        <w:rPr/>
      </w:pPr>
      <w:r>
        <w:rPr>
          <w:color w:val="000000"/>
        </w:rPr>
        <w:t>Após a homologação e adjudicação, caso se conclua pela contratação, deverá ser assinado pelas partes Termo de Contrato e será emitido a nota de empenho/pedido de material.</w:t>
      </w:r>
    </w:p>
    <w:p>
      <w:pPr>
        <w:pStyle w:val="Normal"/>
        <w:numPr>
          <w:ilvl w:val="1"/>
          <w:numId w:val="3"/>
        </w:numPr>
        <w:spacing w:lineRule="auto" w:line="276" w:before="120" w:after="120"/>
        <w:ind w:left="425" w:hanging="0"/>
        <w:jc w:val="both"/>
        <w:rPr/>
      </w:pPr>
      <w:r>
        <w:rPr>
          <w:color w:val="000000"/>
        </w:rPr>
        <w:t>O adjudicatário terá o prazo de 3 (três) dias úteis, contados a partir da data de sua convocação, para assinar o Termo de Contrato ou aceitar instrumento equivalente, conforme o caso (Nota de Empenho/Carta Contrato/Autorização/Pedido Material),</w:t>
      </w:r>
      <w:r>
        <w:rPr>
          <w:color w:val="FF0000"/>
        </w:rPr>
        <w:t xml:space="preserve"> </w:t>
      </w:r>
      <w:r>
        <w:rPr>
          <w:color w:val="000000"/>
        </w:rPr>
        <w:t xml:space="preserve">sob pena de decair do direito à contratação, sem prejuízo das sanções previstas neste Aviso de Contratação Direta. </w:t>
      </w:r>
    </w:p>
    <w:p>
      <w:pPr>
        <w:pStyle w:val="Normal"/>
        <w:numPr>
          <w:ilvl w:val="2"/>
          <w:numId w:val="3"/>
        </w:numPr>
        <w:spacing w:lineRule="auto" w:line="276" w:before="120" w:after="120"/>
        <w:jc w:val="both"/>
        <w:rPr/>
      </w:pPr>
      <w:r>
        <w:rPr>
          <w:rFonts w:eastAsia="Arial" w:cs="Arial"/>
          <w:i/>
          <w:color w:val="000000"/>
          <w:sz w:val="20"/>
          <w:szCs w:val="20"/>
          <w:lang w:val="pt-BR" w:eastAsia="zh-CN" w:bidi="hi-IN"/>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03 (três) dias, a contar da data de seu recebimento. </w:t>
      </w:r>
    </w:p>
    <w:p>
      <w:pPr>
        <w:pStyle w:val="Normal"/>
        <w:numPr>
          <w:ilvl w:val="2"/>
          <w:numId w:val="3"/>
        </w:numPr>
        <w:spacing w:lineRule="auto" w:line="276" w:before="120" w:after="120"/>
        <w:ind w:left="1224" w:hanging="504"/>
        <w:jc w:val="both"/>
        <w:rPr/>
      </w:pPr>
      <w:r>
        <w:rPr>
          <w:color w:val="000000"/>
        </w:rPr>
        <w:t xml:space="preserve">O prazo previsto para assinatura do contrato ou aceitação da nota de empenho ou instrumento equivalente poderá ser prorrogado </w:t>
      </w:r>
      <w:r>
        <w:rPr/>
        <w:t xml:space="preserve">1 (uma) vez, </w:t>
      </w:r>
      <w:r>
        <w:rPr>
          <w:color w:val="000000"/>
        </w:rPr>
        <w:t xml:space="preserve">por igual período, por solicitação justificada do adjudicatário e aceita pela Administração. </w:t>
      </w:r>
    </w:p>
    <w:p>
      <w:pPr>
        <w:pStyle w:val="Nivel2"/>
        <w:numPr>
          <w:ilvl w:val="1"/>
          <w:numId w:val="3"/>
        </w:numPr>
        <w:spacing w:lineRule="auto" w:line="276" w:before="0" w:after="0"/>
        <w:jc w:val="both"/>
        <w:rPr/>
      </w:pPr>
      <w:r>
        <w:rPr>
          <w:rFonts w:eastAsia="Calibri" w:cs="Times New Roman"/>
          <w:i w:val="false"/>
          <w:iCs w:val="false"/>
          <w:color w:val="000000"/>
          <w:sz w:val="20"/>
          <w:szCs w:val="20"/>
          <w:lang w:eastAsia="zxx" w:bidi="zxx"/>
        </w:rPr>
        <w:t xml:space="preserve">O prazo de entrega dos bens é de 20 (vinte) dias, contados da data de recebimento da Nota de Empenho ao fornecedor, em remessa única. </w:t>
      </w:r>
    </w:p>
    <w:p>
      <w:pPr>
        <w:pStyle w:val="Normal"/>
        <w:numPr>
          <w:ilvl w:val="1"/>
          <w:numId w:val="3"/>
        </w:numPr>
        <w:spacing w:lineRule="auto" w:line="276" w:before="120" w:after="120"/>
        <w:jc w:val="both"/>
        <w:rPr/>
      </w:pPr>
      <w:r>
        <w:rPr>
          <w:rFonts w:eastAsia="Arial" w:cs="Arial"/>
          <w:color w:val="000000"/>
          <w:sz w:val="24"/>
          <w:szCs w:val="20"/>
          <w:lang w:val="pt-BR" w:eastAsia="zh-CN" w:bidi="hi-IN"/>
        </w:rPr>
        <w:t>O prazo de vigência da contratação é de 60 dias</w:t>
      </w:r>
      <w:r>
        <w:rPr>
          <w:rFonts w:eastAsia="Arial" w:cs="Arial"/>
          <w:color w:val="FF0000"/>
          <w:sz w:val="24"/>
          <w:szCs w:val="20"/>
          <w:lang w:val="pt-BR" w:eastAsia="zh-CN" w:bidi="hi-IN"/>
        </w:rPr>
        <w:t xml:space="preserve"> </w:t>
      </w:r>
      <w:r>
        <w:rPr>
          <w:rFonts w:eastAsia="Arial" w:cs="Arial"/>
          <w:color w:val="000000"/>
          <w:sz w:val="24"/>
          <w:szCs w:val="20"/>
          <w:lang w:val="pt-BR" w:eastAsia="zh-CN" w:bidi="hi-IN"/>
        </w:rPr>
        <w:t xml:space="preserve">prorrogável conforme previsão nos anexos a este Aviso de Contratação Direta. </w:t>
      </w:r>
    </w:p>
    <w:p>
      <w:pPr>
        <w:pStyle w:val="Normal"/>
        <w:numPr>
          <w:ilvl w:val="1"/>
          <w:numId w:val="3"/>
        </w:numPr>
        <w:spacing w:lineRule="auto" w:line="276" w:before="120" w:after="120"/>
        <w:ind w:left="425" w:hanging="0"/>
        <w:jc w:val="both"/>
        <w:rPr>
          <w:color w:val="000000"/>
        </w:rPr>
      </w:pPr>
      <w:r>
        <w:rPr>
          <w:color w:val="000000"/>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keepLines w:val="false"/>
        <w:widowControl/>
        <w:numPr>
          <w:ilvl w:val="0"/>
          <w:numId w:val="3"/>
        </w:numPr>
        <w:shd w:val="clear" w:fill="auto"/>
        <w:spacing w:lineRule="auto" w:line="276" w:before="120" w:after="120"/>
        <w:ind w:left="360" w:right="0" w:hanging="360"/>
        <w:jc w:val="both"/>
        <w:rPr/>
      </w:pPr>
      <w:r>
        <w:rPr>
          <w:rFonts w:eastAsia="Arial" w:cs="Arial"/>
          <w:b/>
          <w:i w:val="false"/>
          <w:caps w:val="false"/>
          <w:smallCaps w:val="false"/>
          <w:strike w:val="false"/>
          <w:dstrike w:val="false"/>
          <w:color w:val="000000"/>
          <w:position w:val="0"/>
          <w:sz w:val="20"/>
          <w:sz w:val="20"/>
          <w:szCs w:val="20"/>
          <w:u w:val="none"/>
          <w:shd w:fill="FFFFFF" w:val="clear"/>
          <w:vertAlign w:val="baseline"/>
        </w:rPr>
        <w:t>SANÇÕES</w:t>
      </w:r>
    </w:p>
    <w:p>
      <w:pPr>
        <w:pStyle w:val="Normal"/>
        <w:numPr>
          <w:ilvl w:val="1"/>
          <w:numId w:val="3"/>
        </w:numPr>
        <w:spacing w:lineRule="auto" w:line="276" w:before="120" w:after="120"/>
        <w:ind w:left="425" w:hanging="0"/>
        <w:jc w:val="both"/>
        <w:rPr/>
      </w:pPr>
      <w:r>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hanging="504"/>
        <w:jc w:val="both"/>
        <w:rPr/>
      </w:pPr>
      <w:r>
        <w:rPr>
          <w:color w:val="000000"/>
        </w:rPr>
        <w:t>dar causa à inexecução parcial do contrato</w:t>
      </w:r>
      <w:r>
        <w:rPr/>
        <w:t>;</w:t>
      </w:r>
    </w:p>
    <w:p>
      <w:pPr>
        <w:pStyle w:val="Normal"/>
        <w:numPr>
          <w:ilvl w:val="2"/>
          <w:numId w:val="3"/>
        </w:numPr>
        <w:spacing w:lineRule="auto" w:line="276" w:before="120" w:after="120"/>
        <w:ind w:left="1224" w:hanging="504"/>
        <w:jc w:val="both"/>
        <w:rPr/>
      </w:pPr>
      <w:r>
        <w:rPr>
          <w:color w:val="000000"/>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hanging="504"/>
        <w:jc w:val="both"/>
        <w:rPr/>
      </w:pPr>
      <w:r>
        <w:rPr>
          <w:color w:val="000000"/>
        </w:rPr>
        <w:t>dar causa à inexecução total do contrato;</w:t>
      </w:r>
    </w:p>
    <w:p>
      <w:pPr>
        <w:pStyle w:val="Normal"/>
        <w:numPr>
          <w:ilvl w:val="2"/>
          <w:numId w:val="3"/>
        </w:numPr>
        <w:spacing w:lineRule="auto" w:line="276" w:before="120" w:after="120"/>
        <w:ind w:left="1224" w:hanging="504"/>
        <w:jc w:val="both"/>
        <w:rPr/>
      </w:pPr>
      <w:r>
        <w:rPr>
          <w:color w:val="000000"/>
        </w:rPr>
        <w:t>deixar de entregar a documentação exigida para o certame;</w:t>
      </w:r>
    </w:p>
    <w:p>
      <w:pPr>
        <w:pStyle w:val="Normal"/>
        <w:numPr>
          <w:ilvl w:val="2"/>
          <w:numId w:val="3"/>
        </w:numPr>
        <w:spacing w:lineRule="auto" w:line="276" w:before="120" w:after="120"/>
        <w:ind w:left="1224" w:hanging="504"/>
        <w:jc w:val="both"/>
        <w:rPr/>
      </w:pPr>
      <w:r>
        <w:rPr>
          <w:color w:val="000000"/>
        </w:rPr>
        <w:t>não manter a proposta, salvo em decorrência de fato superveniente devidamente justificado;</w:t>
      </w:r>
    </w:p>
    <w:p>
      <w:pPr>
        <w:pStyle w:val="Normal"/>
        <w:numPr>
          <w:ilvl w:val="2"/>
          <w:numId w:val="3"/>
        </w:numPr>
        <w:spacing w:lineRule="auto" w:line="276" w:before="120" w:after="120"/>
        <w:ind w:left="1224" w:hanging="504"/>
        <w:jc w:val="both"/>
        <w:rPr/>
      </w:pPr>
      <w:r>
        <w:rPr>
          <w:color w:val="000000"/>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hanging="504"/>
        <w:jc w:val="both"/>
        <w:rPr/>
      </w:pPr>
      <w:r>
        <w:rPr>
          <w:color w:val="000000"/>
        </w:rPr>
        <w:t> </w:t>
      </w:r>
      <w:r>
        <w:rPr>
          <w:color w:val="000000"/>
        </w:rPr>
        <w:t>ensejar o retardamento da execução ou da entrega do objeto da licitação sem motivo justificado;</w:t>
      </w:r>
    </w:p>
    <w:p>
      <w:pPr>
        <w:pStyle w:val="Normal"/>
        <w:numPr>
          <w:ilvl w:val="2"/>
          <w:numId w:val="3"/>
        </w:numPr>
        <w:spacing w:lineRule="auto" w:line="276" w:before="120" w:after="120"/>
        <w:ind w:left="1224" w:hanging="504"/>
        <w:jc w:val="both"/>
        <w:rPr/>
      </w:pPr>
      <w:r>
        <w:rPr>
          <w:color w:val="000000"/>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hanging="504"/>
        <w:jc w:val="both"/>
        <w:rPr/>
      </w:pPr>
      <w:r>
        <w:rPr>
          <w:color w:val="000000"/>
        </w:rPr>
        <w:t>fraudar a dispensa eletrônica ou praticar ato fraudulento na execução do contrato;</w:t>
      </w:r>
    </w:p>
    <w:p>
      <w:pPr>
        <w:pStyle w:val="Normal"/>
        <w:numPr>
          <w:ilvl w:val="2"/>
          <w:numId w:val="3"/>
        </w:numPr>
        <w:spacing w:lineRule="auto" w:line="276" w:before="120" w:after="120"/>
        <w:ind w:left="1224" w:hanging="504"/>
        <w:jc w:val="both"/>
        <w:rPr/>
      </w:pPr>
      <w:r>
        <w:rPr>
          <w:color w:val="000000"/>
        </w:rPr>
        <w:t> </w:t>
      </w:r>
      <w:r>
        <w:rPr>
          <w:color w:val="000000"/>
        </w:rPr>
        <w:t>comportar-se de modo inidôneo ou cometer fraude de qualquer natureza;</w:t>
      </w:r>
    </w:p>
    <w:p>
      <w:pPr>
        <w:pStyle w:val="Normal"/>
        <w:keepNext/>
        <w:keepLines w:val="false"/>
        <w:widowControl/>
        <w:numPr>
          <w:ilvl w:val="3"/>
          <w:numId w:val="3"/>
        </w:numPr>
        <w:shd w:val="clear" w:fill="auto"/>
        <w:spacing w:lineRule="auto" w:line="276" w:before="120" w:after="120"/>
        <w:ind w:left="1728" w:right="0" w:hanging="648"/>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hanging="504"/>
        <w:jc w:val="both"/>
        <w:rPr/>
      </w:pPr>
      <w:r>
        <w:rPr>
          <w:color w:val="000000"/>
        </w:rPr>
        <w:t> </w:t>
      </w:r>
      <w:r>
        <w:rPr>
          <w:color w:val="000000"/>
        </w:rPr>
        <w:t>praticar atos ilícitos com vistas a frustrar os objetivos deste certame.</w:t>
      </w:r>
    </w:p>
    <w:p>
      <w:pPr>
        <w:pStyle w:val="Normal"/>
        <w:numPr>
          <w:ilvl w:val="2"/>
          <w:numId w:val="3"/>
        </w:numPr>
        <w:spacing w:lineRule="auto" w:line="276" w:before="120" w:after="120"/>
        <w:ind w:left="1224" w:hanging="504"/>
        <w:jc w:val="both"/>
        <w:rPr/>
      </w:pPr>
      <w:r>
        <w:rPr>
          <w:color w:val="000000"/>
        </w:rPr>
        <w:t>praticar ato lesivo previsto no </w:t>
      </w:r>
      <w:r>
        <w:fldChar w:fldCharType="begin"/>
      </w:r>
      <w:r>
        <w:instrText> HYPERLINK "http://www.planalto.gov.br/ccivil_03/_Ato2011-2014/2013/Lei/L12846.htm" \l "art5"</w:instrText>
      </w:r>
      <w:r>
        <w:fldChar w:fldCharType="separate"/>
      </w:r>
      <w:r>
        <w:rPr>
          <w:rStyle w:val="ListLabel15"/>
          <w:color w:val="000000"/>
        </w:rPr>
        <w:t>art. 5º da Lei nº 12.846, de 1º de agosto de 2013.</w:t>
      </w:r>
      <w:r>
        <w:fldChar w:fldCharType="end"/>
      </w:r>
    </w:p>
    <w:p>
      <w:pPr>
        <w:pStyle w:val="Normal"/>
        <w:numPr>
          <w:ilvl w:val="1"/>
          <w:numId w:val="3"/>
        </w:numPr>
        <w:spacing w:lineRule="auto" w:line="276" w:before="120" w:after="120"/>
        <w:ind w:left="425" w:hanging="0"/>
        <w:jc w:val="both"/>
        <w:rPr/>
      </w:pPr>
      <w:r>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hanging="504"/>
        <w:jc w:val="both"/>
        <w:rPr/>
      </w:pPr>
      <w:r>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left="1224" w:hanging="504"/>
        <w:jc w:val="both"/>
        <w:rPr/>
      </w:pPr>
      <w:r>
        <w:rPr/>
        <w:t>Multa de</w:t>
      </w:r>
      <w:r>
        <w:rPr>
          <w:color w:val="000000"/>
        </w:rPr>
        <w:t xml:space="preserve"> 3% (três por cento)</w:t>
      </w:r>
      <w:r>
        <w:rPr>
          <w:color w:val="FF0000"/>
        </w:rPr>
        <w:t xml:space="preserve"> </w:t>
      </w:r>
      <w:r>
        <w:rPr/>
        <w:t>sobre o valor estimado do(s) item(s) prejudicado(s) pela conduta do fornecedor, por qualquer das infrações dos subitens 8.1.1 a 8.1.12;</w:t>
      </w:r>
    </w:p>
    <w:p>
      <w:pPr>
        <w:pStyle w:val="Normal"/>
        <w:numPr>
          <w:ilvl w:val="2"/>
          <w:numId w:val="2"/>
        </w:numPr>
        <w:spacing w:lineRule="auto" w:line="276" w:before="120" w:after="120"/>
        <w:ind w:left="1224" w:hanging="504"/>
        <w:jc w:val="both"/>
        <w:rPr/>
      </w:pPr>
      <w:r>
        <w:rPr>
          <w:color w:val="000000"/>
        </w:rPr>
        <w:t>Impedimento de licitar e contratar</w:t>
      </w:r>
      <w:r>
        <w:rPr/>
        <w:t xml:space="preserve"> </w:t>
      </w:r>
      <w:r>
        <w:rPr>
          <w:color w:val="00000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t>;</w:t>
      </w:r>
    </w:p>
    <w:p>
      <w:pPr>
        <w:pStyle w:val="Normal"/>
        <w:numPr>
          <w:ilvl w:val="2"/>
          <w:numId w:val="2"/>
        </w:numPr>
        <w:spacing w:lineRule="auto" w:line="276" w:before="120" w:after="120"/>
        <w:ind w:left="1224" w:hanging="504"/>
        <w:jc w:val="both"/>
        <w:rPr/>
      </w:pPr>
      <w:r>
        <w:rPr>
          <w:color w:val="00000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t>;</w:t>
      </w:r>
    </w:p>
    <w:p>
      <w:pPr>
        <w:pStyle w:val="Normal"/>
        <w:numPr>
          <w:ilvl w:val="1"/>
          <w:numId w:val="3"/>
        </w:numPr>
        <w:spacing w:lineRule="auto" w:line="276" w:before="120" w:after="120"/>
        <w:ind w:left="792" w:hanging="432"/>
        <w:jc w:val="both"/>
        <w:rPr/>
      </w:pPr>
      <w:r>
        <w:rPr/>
        <w:t>Na aplicação das sanções serão considerados:</w:t>
      </w:r>
    </w:p>
    <w:p>
      <w:pPr>
        <w:pStyle w:val="Normal"/>
        <w:numPr>
          <w:ilvl w:val="2"/>
          <w:numId w:val="3"/>
        </w:numPr>
        <w:spacing w:lineRule="auto" w:line="276" w:before="120" w:after="120"/>
        <w:ind w:left="1224" w:hanging="504"/>
        <w:jc w:val="both"/>
        <w:rPr/>
      </w:pPr>
      <w:r>
        <w:rPr/>
        <w:t>a natureza e a gravidade da infração cometida;</w:t>
      </w:r>
    </w:p>
    <w:p>
      <w:pPr>
        <w:pStyle w:val="Normal"/>
        <w:numPr>
          <w:ilvl w:val="2"/>
          <w:numId w:val="3"/>
        </w:numPr>
        <w:spacing w:lineRule="auto" w:line="276" w:before="120" w:after="120"/>
        <w:ind w:left="1224" w:hanging="504"/>
        <w:jc w:val="both"/>
        <w:rPr/>
      </w:pPr>
      <w:r>
        <w:rPr/>
        <w:t>as peculiaridades do caso concreto;</w:t>
      </w:r>
    </w:p>
    <w:p>
      <w:pPr>
        <w:pStyle w:val="Normal"/>
        <w:numPr>
          <w:ilvl w:val="2"/>
          <w:numId w:val="3"/>
        </w:numPr>
        <w:spacing w:lineRule="auto" w:line="276" w:before="120" w:after="120"/>
        <w:ind w:left="1224" w:hanging="504"/>
        <w:jc w:val="both"/>
        <w:rPr/>
      </w:pPr>
      <w:r>
        <w:rPr/>
        <w:t>as circunstâncias agravantes ou atenuantes;</w:t>
      </w:r>
    </w:p>
    <w:p>
      <w:pPr>
        <w:pStyle w:val="Normal"/>
        <w:numPr>
          <w:ilvl w:val="2"/>
          <w:numId w:val="3"/>
        </w:numPr>
        <w:spacing w:lineRule="auto" w:line="276" w:before="120" w:after="120"/>
        <w:ind w:left="1224" w:hanging="504"/>
        <w:jc w:val="both"/>
        <w:rPr/>
      </w:pPr>
      <w:r>
        <w:rPr/>
        <w:t>os danos que dela provierem para a Administração Pública;</w:t>
      </w:r>
    </w:p>
    <w:p>
      <w:pPr>
        <w:pStyle w:val="Normal"/>
        <w:numPr>
          <w:ilvl w:val="2"/>
          <w:numId w:val="3"/>
        </w:numPr>
        <w:spacing w:lineRule="auto" w:line="276" w:before="120" w:after="120"/>
        <w:ind w:left="1224" w:hanging="504"/>
        <w:jc w:val="both"/>
        <w:rPr/>
      </w:pPr>
      <w:bookmarkStart w:id="1" w:name="30j0zll"/>
      <w:bookmarkStart w:id="2" w:name="1fob9te"/>
      <w:bookmarkStart w:id="3" w:name="3znysh7"/>
      <w:bookmarkEnd w:id="1"/>
      <w:bookmarkEnd w:id="2"/>
      <w:bookmarkEnd w:id="3"/>
      <w:r>
        <w:rPr/>
        <w:t>a implantação ou o aperfeiçoamento de programa de integridade, conforme normas e orientações dos órgãos de controle.</w:t>
      </w:r>
    </w:p>
    <w:p>
      <w:pPr>
        <w:pStyle w:val="Normal"/>
        <w:numPr>
          <w:ilvl w:val="1"/>
          <w:numId w:val="3"/>
        </w:numPr>
        <w:spacing w:lineRule="auto" w:line="276" w:before="120" w:after="120"/>
        <w:ind w:left="425" w:hanging="0"/>
        <w:jc w:val="both"/>
        <w:rPr/>
      </w:pPr>
      <w:bookmarkStart w:id="4" w:name="2et92p0"/>
      <w:bookmarkEnd w:id="4"/>
      <w:r>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hanging="0"/>
        <w:jc w:val="both"/>
        <w:rPr/>
      </w:pPr>
      <w:r>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hanging="0"/>
        <w:jc w:val="both"/>
        <w:rPr/>
      </w:pPr>
      <w:r>
        <w:rPr/>
        <w:t>A penalidade de multa pode ser aplicada cumulativamente com as demais sanções.</w:t>
      </w:r>
    </w:p>
    <w:p>
      <w:pPr>
        <w:pStyle w:val="Normal"/>
        <w:numPr>
          <w:ilvl w:val="1"/>
          <w:numId w:val="3"/>
        </w:numPr>
        <w:spacing w:lineRule="auto" w:line="276" w:before="120" w:after="120"/>
        <w:ind w:left="425" w:hanging="0"/>
        <w:jc w:val="both"/>
        <w:rPr/>
      </w:pPr>
      <w:r>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hanging="0"/>
        <w:jc w:val="both"/>
        <w:rPr/>
      </w:pPr>
      <w:r>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hanging="0"/>
        <w:jc w:val="both"/>
        <w:rPr/>
      </w:pPr>
      <w:r>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hanging="0"/>
        <w:jc w:val="both"/>
        <w:rPr/>
      </w:pPr>
      <w:r>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hanging="0"/>
        <w:jc w:val="both"/>
        <w:rPr/>
      </w:pPr>
      <w:r>
        <w:rPr/>
        <w:t>As sanções por atos praticados no decorrer da contratação estão previstas nos anexos a este Aviso.</w:t>
      </w:r>
    </w:p>
    <w:p>
      <w:pPr>
        <w:pStyle w:val="Normal"/>
        <w:keepNext/>
        <w:keepLines w:val="false"/>
        <w:widowControl/>
        <w:numPr>
          <w:ilvl w:val="0"/>
          <w:numId w:val="3"/>
        </w:numPr>
        <w:shd w:val="clear" w:fill="auto"/>
        <w:spacing w:lineRule="auto" w:line="276" w:before="120" w:after="120"/>
        <w:ind w:left="360" w:right="0" w:hanging="360"/>
        <w:jc w:val="both"/>
        <w:rPr/>
      </w:pPr>
      <w:r>
        <w:rPr>
          <w:rFonts w:eastAsia="Arial" w:cs="Arial"/>
          <w:b/>
          <w:i w:val="false"/>
          <w:caps w:val="false"/>
          <w:smallCaps w:val="false"/>
          <w:strike w:val="false"/>
          <w:dstrike w:val="false"/>
          <w:color w:val="000000"/>
          <w:position w:val="0"/>
          <w:sz w:val="20"/>
          <w:sz w:val="20"/>
          <w:szCs w:val="20"/>
          <w:u w:val="none"/>
          <w:shd w:fill="FFFFFF" w:val="clear"/>
          <w:vertAlign w:val="baseline"/>
        </w:rPr>
        <w:t>DOS RECURSOS ORÇAMENTÁRIOS</w:t>
      </w:r>
    </w:p>
    <w:p>
      <w:pPr>
        <w:pStyle w:val="Nivel1"/>
        <w:numPr>
          <w:ilvl w:val="1"/>
          <w:numId w:val="3"/>
        </w:numPr>
        <w:spacing w:before="120" w:after="120"/>
        <w:ind w:left="716" w:right="-30" w:hanging="0"/>
        <w:rPr>
          <w:b w:val="false"/>
          <w:b w:val="false"/>
          <w:bCs w:val="false"/>
          <w:i w:val="false"/>
          <w:i w:val="false"/>
          <w:iCs w:val="false"/>
          <w:color w:val="000000"/>
          <w:highlight w:val="white"/>
        </w:rPr>
      </w:pPr>
      <w:r>
        <w:rPr>
          <w:rFonts w:cs="Arial"/>
          <w:b w:val="false"/>
          <w:bCs w:val="false"/>
          <w:i w:val="false"/>
          <w:iCs w:val="false"/>
          <w:color w:val="000000"/>
          <w:szCs w:val="20"/>
          <w:highlight w:val="white"/>
        </w:rPr>
        <w:t>As despesas decorrentes da presente contratação correrão à conta de recursos específicos consignados no Orçamento Geral da União deste exercício, na dotação abaixo discriminada:</w:t>
      </w:r>
    </w:p>
    <w:p>
      <w:pPr>
        <w:pStyle w:val="Normal"/>
        <w:numPr>
          <w:ilvl w:val="0"/>
          <w:numId w:val="0"/>
        </w:numPr>
        <w:spacing w:lineRule="auto" w:line="276" w:before="120" w:after="120"/>
        <w:ind w:left="1494" w:hanging="0"/>
        <w:jc w:val="both"/>
        <w:rPr/>
      </w:pPr>
      <w:r>
        <w:rPr>
          <w:rFonts w:cs="Arial"/>
          <w:sz w:val="20"/>
          <w:szCs w:val="20"/>
        </w:rPr>
        <w:t>Gestão/Unidade: 0001/732200</w:t>
      </w:r>
    </w:p>
    <w:p>
      <w:pPr>
        <w:pStyle w:val="Normal"/>
        <w:numPr>
          <w:ilvl w:val="0"/>
          <w:numId w:val="0"/>
        </w:numPr>
        <w:spacing w:lineRule="auto" w:line="276" w:before="120" w:after="120"/>
        <w:ind w:left="1494" w:hanging="0"/>
        <w:jc w:val="both"/>
        <w:rPr/>
      </w:pPr>
      <w:r>
        <w:rPr>
          <w:rFonts w:cs="Arial"/>
          <w:sz w:val="20"/>
          <w:szCs w:val="20"/>
        </w:rPr>
        <w:t>Fonte: 0100000000</w:t>
      </w:r>
    </w:p>
    <w:p>
      <w:pPr>
        <w:pStyle w:val="Normal"/>
        <w:numPr>
          <w:ilvl w:val="0"/>
          <w:numId w:val="0"/>
        </w:numPr>
        <w:spacing w:lineRule="auto" w:line="276" w:before="120" w:after="120"/>
        <w:ind w:left="1494" w:hanging="0"/>
        <w:jc w:val="both"/>
        <w:rPr/>
      </w:pPr>
      <w:r>
        <w:rPr>
          <w:rFonts w:cs="Arial"/>
          <w:sz w:val="20"/>
          <w:szCs w:val="20"/>
        </w:rPr>
        <w:t>Programa de Trabalho: 174672</w:t>
      </w:r>
    </w:p>
    <w:p>
      <w:pPr>
        <w:pStyle w:val="Normal"/>
        <w:numPr>
          <w:ilvl w:val="0"/>
          <w:numId w:val="0"/>
        </w:numPr>
        <w:spacing w:lineRule="auto" w:line="276" w:before="120" w:after="120"/>
        <w:ind w:left="1494" w:hanging="0"/>
        <w:jc w:val="both"/>
        <w:rPr/>
      </w:pPr>
      <w:r>
        <w:rPr>
          <w:rFonts w:cs="Arial"/>
          <w:sz w:val="20"/>
          <w:szCs w:val="20"/>
        </w:rPr>
        <w:t>Elemento de Despesa: 339030</w:t>
      </w:r>
    </w:p>
    <w:p>
      <w:pPr>
        <w:pStyle w:val="Normal"/>
        <w:numPr>
          <w:ilvl w:val="0"/>
          <w:numId w:val="0"/>
        </w:numPr>
        <w:spacing w:lineRule="auto" w:line="276" w:before="120" w:after="120"/>
        <w:ind w:left="1494" w:hanging="0"/>
        <w:jc w:val="both"/>
        <w:rPr/>
      </w:pPr>
      <w:r>
        <w:rPr>
          <w:rFonts w:eastAsia="Arial" w:cs="Arial"/>
          <w:b w:val="false"/>
          <w:bCs w:val="false"/>
          <w:i w:val="false"/>
          <w:iCs w:val="false"/>
          <w:caps w:val="false"/>
          <w:smallCaps w:val="false"/>
          <w:strike w:val="false"/>
          <w:dstrike w:val="false"/>
          <w:color w:val="000000"/>
          <w:position w:val="0"/>
          <w:sz w:val="20"/>
          <w:sz w:val="20"/>
          <w:szCs w:val="20"/>
          <w:highlight w:val="white"/>
          <w:u w:val="none"/>
          <w:vertAlign w:val="baseline"/>
        </w:rPr>
        <w:t xml:space="preserve">PI: </w:t>
      </w:r>
      <w:bookmarkStart w:id="5" w:name="manterPage%25253Aform%25253AmanterForm%2"/>
      <w:bookmarkStart w:id="6" w:name="manterPage%25253Aform%25253AmanterForm"/>
      <w:bookmarkEnd w:id="5"/>
      <w:bookmarkEnd w:id="6"/>
      <w:r>
        <w:rPr>
          <w:rFonts w:eastAsia="Arial" w:cs="Arial"/>
          <w:b w:val="false"/>
          <w:bCs w:val="false"/>
          <w:i w:val="false"/>
          <w:iCs w:val="false"/>
          <w:caps w:val="false"/>
          <w:smallCaps w:val="false"/>
          <w:strike w:val="false"/>
          <w:dstrike w:val="false"/>
          <w:color w:val="000000"/>
          <w:position w:val="0"/>
          <w:sz w:val="20"/>
          <w:sz w:val="20"/>
          <w:szCs w:val="20"/>
          <w:highlight w:val="white"/>
          <w:u w:val="none"/>
          <w:vertAlign w:val="baseline"/>
        </w:rPr>
        <w:t>G.472.MN.0.0.1.B4</w:t>
      </w:r>
    </w:p>
    <w:p>
      <w:pPr>
        <w:pStyle w:val="Normal"/>
        <w:widowControl/>
        <w:numPr>
          <w:ilvl w:val="0"/>
          <w:numId w:val="3"/>
        </w:numPr>
        <w:shd w:val="clear" w:fill="auto"/>
        <w:spacing w:lineRule="auto" w:line="276" w:before="120" w:after="120"/>
        <w:ind w:left="360" w:right="0" w:hanging="360"/>
        <w:jc w:val="both"/>
        <w:rPr/>
      </w:pPr>
      <w:r>
        <w:rPr>
          <w:rFonts w:eastAsia="Arial" w:cs="Arial"/>
          <w:b/>
          <w:i w:val="false"/>
          <w:caps w:val="false"/>
          <w:smallCaps w:val="false"/>
          <w:strike w:val="false"/>
          <w:dstrike w:val="false"/>
          <w:color w:val="000000"/>
          <w:position w:val="0"/>
          <w:sz w:val="20"/>
          <w:sz w:val="20"/>
          <w:szCs w:val="20"/>
          <w:u w:val="none"/>
          <w:shd w:fill="FFFFFF" w:val="clear"/>
          <w:vertAlign w:val="baseline"/>
        </w:rPr>
        <w:t>DAS DISPOSIÇÕES GERAIS</w:t>
      </w:r>
    </w:p>
    <w:p>
      <w:pPr>
        <w:pStyle w:val="Normal"/>
        <w:numPr>
          <w:ilvl w:val="1"/>
          <w:numId w:val="3"/>
        </w:numPr>
        <w:spacing w:lineRule="auto" w:line="276" w:before="120" w:after="120"/>
        <w:ind w:left="425" w:hanging="0"/>
        <w:jc w:val="both"/>
        <w:rPr/>
      </w:pPr>
      <w:r>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hanging="0"/>
        <w:jc w:val="both"/>
        <w:rPr>
          <w:color w:val="000000"/>
        </w:rPr>
      </w:pPr>
      <w:r>
        <w:rPr>
          <w:color w:val="000000"/>
        </w:rPr>
        <w:t>No caso de todos os fornecedores restarem desclassificados ou inabilitados (procedimento fracassado), a Administração poderá:</w:t>
      </w:r>
    </w:p>
    <w:p>
      <w:pPr>
        <w:pStyle w:val="Normal"/>
        <w:numPr>
          <w:ilvl w:val="2"/>
          <w:numId w:val="3"/>
        </w:numPr>
        <w:spacing w:lineRule="auto" w:line="276" w:before="120" w:after="120"/>
        <w:ind w:left="1224" w:hanging="504"/>
        <w:jc w:val="both"/>
        <w:rPr/>
      </w:pPr>
      <w:r>
        <w:rPr>
          <w:color w:val="000000"/>
        </w:rPr>
        <w:t>republicar o presente aviso com uma nova data;</w:t>
      </w:r>
    </w:p>
    <w:p>
      <w:pPr>
        <w:pStyle w:val="Normal"/>
        <w:numPr>
          <w:ilvl w:val="2"/>
          <w:numId w:val="3"/>
        </w:numPr>
        <w:spacing w:lineRule="auto" w:line="276" w:before="120" w:after="120"/>
        <w:ind w:left="1224" w:hanging="504"/>
        <w:jc w:val="both"/>
        <w:rPr/>
      </w:pPr>
      <w:r>
        <w:rPr>
          <w:color w:val="00000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hanging="648"/>
        <w:jc w:val="both"/>
        <w:rPr>
          <w:color w:val="000000"/>
        </w:rPr>
      </w:pPr>
      <w:r>
        <w:rPr>
          <w:color w:val="000000"/>
        </w:rPr>
        <w:t>No caso do subitem anterior, a contratação será operacionalizada fora deste procedimento.</w:t>
      </w:r>
    </w:p>
    <w:p>
      <w:pPr>
        <w:pStyle w:val="Normal"/>
        <w:numPr>
          <w:ilvl w:val="2"/>
          <w:numId w:val="3"/>
        </w:numPr>
        <w:spacing w:lineRule="auto" w:line="276" w:before="120" w:after="120"/>
        <w:ind w:left="1224" w:hanging="504"/>
        <w:jc w:val="both"/>
        <w:rPr/>
      </w:pPr>
      <w:r>
        <w:rPr>
          <w:color w:val="000000"/>
        </w:rPr>
        <w:t>fixar prazo para que possa haver adequação das propostas ou da documentação de habilitação, conforme o caso.</w:t>
      </w:r>
    </w:p>
    <w:p>
      <w:pPr>
        <w:pStyle w:val="Normal"/>
        <w:numPr>
          <w:ilvl w:val="1"/>
          <w:numId w:val="3"/>
        </w:numPr>
        <w:spacing w:lineRule="auto" w:line="276" w:before="120" w:after="120"/>
        <w:ind w:left="425" w:hanging="0"/>
        <w:jc w:val="both"/>
        <w:rPr>
          <w:color w:val="000000"/>
        </w:rPr>
      </w:pPr>
      <w:r>
        <w:rPr>
          <w:color w:val="000000"/>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hanging="0"/>
        <w:jc w:val="both"/>
        <w:rPr>
          <w:color w:val="000000"/>
        </w:rPr>
      </w:pPr>
      <w:r>
        <w:rPr>
          <w:color w:val="00000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hanging="0"/>
        <w:jc w:val="both"/>
        <w:rPr>
          <w:color w:val="000000"/>
        </w:rPr>
      </w:pPr>
      <w:r>
        <w:rPr>
          <w:color w:val="00000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hanging="0"/>
        <w:jc w:val="both"/>
        <w:rPr>
          <w:color w:val="000000"/>
        </w:rPr>
      </w:pPr>
      <w:r>
        <w:rPr>
          <w:color w:val="00000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hanging="0"/>
        <w:jc w:val="both"/>
        <w:rPr>
          <w:color w:val="000000"/>
        </w:rPr>
      </w:pPr>
      <w:r>
        <w:rPr>
          <w:color w:val="00000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hanging="0"/>
        <w:jc w:val="both"/>
        <w:rPr>
          <w:color w:val="000000"/>
        </w:rPr>
      </w:pPr>
      <w:r>
        <w:rPr>
          <w:color w:val="00000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hanging="0"/>
        <w:jc w:val="both"/>
        <w:rPr>
          <w:color w:val="000000"/>
        </w:rPr>
      </w:pPr>
      <w:r>
        <w:rPr>
          <w:color w:val="00000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hanging="0"/>
        <w:jc w:val="both"/>
        <w:rPr>
          <w:color w:val="000000"/>
        </w:rPr>
      </w:pPr>
      <w:r>
        <w:rPr>
          <w:color w:val="00000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hanging="0"/>
        <w:jc w:val="both"/>
        <w:rPr>
          <w:color w:val="000000"/>
        </w:rPr>
      </w:pPr>
      <w:r>
        <w:rPr>
          <w:color w:val="000000"/>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hanging="0"/>
        <w:jc w:val="both"/>
        <w:rPr>
          <w:color w:val="000000"/>
        </w:rPr>
      </w:pPr>
      <w:r>
        <w:rPr>
          <w:color w:val="000000"/>
        </w:rPr>
        <w:t>Da sessão pública será divulgada Ata no sistema eletrônico.</w:t>
      </w:r>
    </w:p>
    <w:p>
      <w:pPr>
        <w:pStyle w:val="Normal"/>
        <w:numPr>
          <w:ilvl w:val="1"/>
          <w:numId w:val="3"/>
        </w:numPr>
        <w:spacing w:lineRule="auto" w:line="276" w:before="120" w:after="120"/>
        <w:ind w:left="425" w:hanging="0"/>
        <w:jc w:val="both"/>
        <w:rPr>
          <w:color w:val="000000"/>
        </w:rPr>
      </w:pPr>
      <w:r>
        <w:rPr>
          <w:color w:val="000000"/>
        </w:rPr>
        <w:t>Integram este Aviso de Contratação Direta, para todos os fins e efeitos, os seguintes anexos:</w:t>
      </w:r>
    </w:p>
    <w:p>
      <w:pPr>
        <w:pStyle w:val="Normal"/>
        <w:numPr>
          <w:ilvl w:val="2"/>
          <w:numId w:val="3"/>
        </w:numPr>
        <w:spacing w:lineRule="auto" w:line="276" w:before="120" w:after="120"/>
        <w:jc w:val="both"/>
        <w:rPr/>
      </w:pPr>
      <w:r>
        <w:rPr>
          <w:color w:val="000000"/>
        </w:rPr>
        <w:t>ANEXO I – Documentação exigida para Habilitação;</w:t>
      </w:r>
    </w:p>
    <w:p>
      <w:pPr>
        <w:pStyle w:val="Normal"/>
        <w:numPr>
          <w:ilvl w:val="2"/>
          <w:numId w:val="3"/>
        </w:numPr>
        <w:spacing w:lineRule="auto" w:line="276" w:before="120" w:after="120"/>
        <w:jc w:val="both"/>
        <w:rPr/>
      </w:pPr>
      <w:r>
        <w:rPr>
          <w:color w:val="000000"/>
        </w:rPr>
        <w:t xml:space="preserve">ANEXO II - Termo de Referência; </w:t>
      </w:r>
    </w:p>
    <w:p>
      <w:pPr>
        <w:pStyle w:val="Normal"/>
        <w:numPr>
          <w:ilvl w:val="2"/>
          <w:numId w:val="3"/>
        </w:numPr>
        <w:spacing w:lineRule="auto" w:line="276" w:before="120" w:after="120"/>
        <w:jc w:val="both"/>
        <w:rPr/>
      </w:pPr>
      <w:r>
        <w:rPr>
          <w:color w:val="000000"/>
        </w:rPr>
        <w:t>ANEXO III – Formalização da Demanda;</w:t>
      </w:r>
    </w:p>
    <w:p>
      <w:pPr>
        <w:pStyle w:val="Normal"/>
        <w:numPr>
          <w:ilvl w:val="2"/>
          <w:numId w:val="3"/>
        </w:numPr>
        <w:spacing w:lineRule="auto" w:line="276" w:before="120" w:after="120"/>
        <w:jc w:val="both"/>
        <w:rPr/>
      </w:pPr>
      <w:r>
        <w:rPr>
          <w:color w:val="000000"/>
        </w:rPr>
        <w:t xml:space="preserve">ANEXO IV –Ato de Autorização; </w:t>
      </w:r>
    </w:p>
    <w:p>
      <w:pPr>
        <w:pStyle w:val="Normal"/>
        <w:numPr>
          <w:ilvl w:val="2"/>
          <w:numId w:val="3"/>
        </w:numPr>
        <w:spacing w:lineRule="auto" w:line="276" w:before="120" w:after="120"/>
        <w:jc w:val="both"/>
        <w:rPr/>
      </w:pPr>
      <w:r>
        <w:rPr>
          <w:color w:val="000000"/>
        </w:rPr>
        <w:t>ANEXO V – Termo de Contrato; e</w:t>
      </w:r>
    </w:p>
    <w:p>
      <w:pPr>
        <w:pStyle w:val="Normal"/>
        <w:numPr>
          <w:ilvl w:val="2"/>
          <w:numId w:val="3"/>
        </w:numPr>
        <w:spacing w:lineRule="auto" w:line="276" w:before="120" w:after="120"/>
        <w:jc w:val="both"/>
        <w:rPr/>
      </w:pPr>
      <w:r>
        <w:rPr>
          <w:color w:val="000000"/>
        </w:rPr>
        <w:t>ANEXO VI – Planilha de composição de custos.</w:t>
      </w:r>
    </w:p>
    <w:p>
      <w:pPr>
        <w:pStyle w:val="Normal"/>
        <w:spacing w:lineRule="auto" w:line="276" w:before="0" w:after="120"/>
        <w:ind w:left="360" w:right="-15" w:hanging="0"/>
        <w:jc w:val="both"/>
        <w:rPr>
          <w:color w:val="000000"/>
        </w:rPr>
      </w:pPr>
      <w:r>
        <w:rPr>
          <w:color w:val="000000"/>
        </w:rPr>
      </w:r>
    </w:p>
    <w:p>
      <w:pPr>
        <w:pStyle w:val="Normal"/>
        <w:spacing w:lineRule="auto" w:line="276" w:before="0" w:after="120"/>
        <w:ind w:left="360" w:right="-15" w:hanging="0"/>
        <w:jc w:val="both"/>
        <w:rPr/>
      </w:pPr>
      <w:r>
        <w:rPr>
          <w:color w:val="000000"/>
        </w:rPr>
        <w:t>Rio de Janeiro ,       de                    de 2022</w:t>
      </w:r>
    </w:p>
    <w:p>
      <w:pPr>
        <w:pStyle w:val="Normal"/>
        <w:spacing w:lineRule="auto" w:line="276" w:before="0" w:after="120"/>
        <w:ind w:left="360" w:right="-15" w:hanging="0"/>
        <w:jc w:val="both"/>
        <w:rPr>
          <w:color w:val="000000"/>
        </w:rPr>
      </w:pPr>
      <w:r>
        <w:rPr>
          <w:color w:val="000000"/>
        </w:rPr>
      </w:r>
    </w:p>
    <w:p>
      <w:pPr>
        <w:pStyle w:val="Normal"/>
        <w:spacing w:lineRule="auto" w:line="276" w:before="0" w:after="0"/>
        <w:ind w:left="0" w:right="0" w:hanging="0"/>
        <w:jc w:val="center"/>
        <w:rPr/>
      </w:pPr>
      <w:r>
        <w:rPr>
          <w:rFonts w:cs="Arial"/>
          <w:b w:val="false"/>
          <w:bCs w:val="false"/>
          <w:iCs/>
          <w:color w:val="000000"/>
          <w:sz w:val="20"/>
          <w:szCs w:val="20"/>
        </w:rPr>
        <w:t>_____________________________________</w:t>
      </w:r>
    </w:p>
    <w:p>
      <w:pPr>
        <w:pStyle w:val="Normal"/>
        <w:spacing w:lineRule="auto" w:line="276" w:before="0" w:after="0"/>
        <w:ind w:left="0" w:right="0" w:hanging="0"/>
        <w:jc w:val="center"/>
        <w:rPr/>
      </w:pPr>
      <w:r>
        <w:rPr>
          <w:rFonts w:cs="Arial"/>
          <w:b w:val="false"/>
          <w:bCs w:val="false"/>
          <w:iCs/>
          <w:color w:val="000000"/>
          <w:sz w:val="20"/>
          <w:szCs w:val="20"/>
        </w:rPr>
        <w:t>JOSÉ MAURO LOURENÇO JÚNIOR</w:t>
      </w:r>
    </w:p>
    <w:p>
      <w:pPr>
        <w:pStyle w:val="Normal"/>
        <w:spacing w:lineRule="auto" w:line="276" w:before="0" w:after="0"/>
        <w:ind w:left="0" w:right="0" w:hanging="0"/>
        <w:jc w:val="center"/>
        <w:rPr/>
      </w:pPr>
      <w:r>
        <w:rPr>
          <w:rFonts w:cs="Arial"/>
          <w:b w:val="false"/>
          <w:bCs w:val="false"/>
          <w:iCs/>
          <w:color w:val="000000"/>
          <w:sz w:val="20"/>
          <w:szCs w:val="20"/>
        </w:rPr>
        <w:t>CAPITÃO DE MAR E GUERRA (FN)</w:t>
      </w:r>
    </w:p>
    <w:p>
      <w:pPr>
        <w:pStyle w:val="Normal"/>
        <w:spacing w:lineRule="auto" w:line="276" w:before="0" w:after="0"/>
        <w:ind w:left="0" w:right="0" w:hanging="0"/>
        <w:jc w:val="center"/>
        <w:rPr/>
      </w:pPr>
      <w:r>
        <w:rPr>
          <w:rFonts w:cs="Arial"/>
          <w:b w:val="false"/>
          <w:bCs w:val="false"/>
          <w:iCs/>
          <w:color w:val="000000"/>
          <w:sz w:val="20"/>
          <w:szCs w:val="20"/>
        </w:rPr>
        <w:t xml:space="preserve">ORDENADOR DE DESPESAS </w:t>
      </w:r>
    </w:p>
    <w:p>
      <w:pPr>
        <w:pStyle w:val="Normal"/>
        <w:rPr/>
      </w:pPr>
      <w:r>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pPr>
      <w:r>
        <w:rPr/>
      </w:r>
    </w:p>
    <w:sectPr>
      <w:headerReference w:type="default" r:id="rId5"/>
      <w:headerReference w:type="first" r:id="rId6"/>
      <w:footerReference w:type="default" r:id="rId7"/>
      <w:footerReference w:type="first" r:id="rId8"/>
      <w:type w:val="nextPage"/>
      <w:pgSz w:w="11906" w:h="16838"/>
      <w:pgMar w:left="1701" w:right="1701" w:header="1417" w:top="1930" w:footer="708" w:bottom="1417" w:gutter="0"/>
      <w:pgNumType w:start="1" w:fmt="decimal"/>
      <w:formProt w:val="false"/>
      <w:titlePg/>
      <w:textDirection w:val="lrTb"/>
      <w:docGrid w:type="default" w:linePitch="28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Calibri">
    <w:charset w:val="00"/>
    <w:family w:val="roman"/>
    <w:pitch w:val="variable"/>
  </w:font>
  <w:font w:name="Liberation Sans">
    <w:altName w:val="Arial"/>
    <w:charset w:val="00"/>
    <w:family w:val="roman"/>
    <w:pitch w:val="variable"/>
  </w:font>
  <w:font w:name="Georgi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keepNext/>
      <w:keepLines w:val="false"/>
      <w:widowControl/>
      <w:shd w:val="clear" w:fill="auto"/>
      <w:tabs>
        <w:tab w:val="center" w:pos="4252" w:leader="none"/>
        <w:tab w:val="right" w:pos="8504" w:leader="none"/>
      </w:tabs>
      <w:spacing w:lineRule="auto" w:line="240" w:before="0" w:after="0"/>
      <w:ind w:left="0" w:right="0" w:hanging="0"/>
      <w:jc w:val="left"/>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keepLines w:val="false"/>
      <w:widowControl/>
      <w:shd w:val="clear" w:fill="auto"/>
      <w:tabs>
        <w:tab w:val="center" w:pos="4252" w:leader="none"/>
        <w:tab w:val="right" w:pos="8504" w:leader="none"/>
      </w:tabs>
      <w:spacing w:lineRule="auto" w:line="240" w:before="0" w:after="0"/>
      <w:ind w:left="0" w:right="0" w:hanging="0"/>
      <w:jc w:val="left"/>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keepLines w:val="false"/>
      <w:widowControl/>
      <w:shd w:val="clear" w:fill="auto"/>
      <w:tabs>
        <w:tab w:val="center" w:pos="4252" w:leader="none"/>
        <w:tab w:val="right" w:pos="8504" w:leader="none"/>
      </w:tabs>
      <w:spacing w:lineRule="auto" w:line="240" w:before="0" w:after="0"/>
      <w:ind w:left="0" w:right="0" w:hanging="0"/>
      <w:jc w:val="left"/>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keepNext/>
      <w:keepLines w:val="false"/>
      <w:widowControl/>
      <w:shd w:val="clear" w:fill="auto"/>
      <w:tabs>
        <w:tab w:val="center" w:pos="4252" w:leader="none"/>
        <w:tab w:val="right" w:pos="8504" w:leader="none"/>
      </w:tabs>
      <w:spacing w:lineRule="auto" w:line="240" w:before="0" w:after="0"/>
      <w:ind w:left="0" w:right="0" w:hanging="0"/>
      <w:jc w:val="left"/>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keepLines w:val="false"/>
      <w:widowControl/>
      <w:shd w:val="clear" w:fill="auto"/>
      <w:tabs>
        <w:tab w:val="center" w:pos="4252" w:leader="none"/>
        <w:tab w:val="right" w:pos="8504" w:leader="none"/>
      </w:tabs>
      <w:spacing w:lineRule="auto" w:line="240" w:before="0" w:after="0"/>
      <w:ind w:left="0" w:right="0" w:hanging="0"/>
      <w:jc w:val="left"/>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keepLines w:val="false"/>
      <w:widowControl/>
      <w:shd w:val="clear" w:fill="auto"/>
      <w:tabs>
        <w:tab w:val="center" w:pos="4252" w:leader="none"/>
        <w:tab w:val="right" w:pos="8504" w:leader="none"/>
      </w:tabs>
      <w:spacing w:lineRule="auto" w:line="240" w:before="0" w:after="0"/>
      <w:ind w:left="0" w:right="0" w:hanging="0"/>
      <w:jc w:val="left"/>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t>Dispensa Eletrônica 04/2022………………………………………………………………...CIAMPA</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Pr>
    </w:lvl>
    <w:lvl w:ilvl="1">
      <w:start w:val="1"/>
      <w:numFmt w:val="decimal"/>
      <w:lvlText w:val="%1.%2."/>
      <w:lvlJc w:val="left"/>
      <w:pPr>
        <w:ind w:left="792" w:hanging="432"/>
      </w:pPr>
      <w:rPr>
        <w:i w:val="false"/>
        <w:b w:val="false"/>
      </w:rPr>
    </w:lvl>
    <w:lvl w:ilvl="2">
      <w:start w:val="1"/>
      <w:numFmt w:val="decimal"/>
      <w:lvlText w:val="%1.%2.%3."/>
      <w:lvlJc w:val="left"/>
      <w:pPr>
        <w:ind w:left="1224" w:hanging="504"/>
      </w:pPr>
      <w:rPr>
        <w:i w:val="false"/>
        <w:b w:val="false"/>
        <w:color w:val="000000"/>
      </w:rPr>
    </w:lvl>
    <w:lvl w:ilvl="3">
      <w:start w:val="1"/>
      <w:numFmt w:val="lowerLetter"/>
      <w:lvlText w:val="%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decimal"/>
      <w:lvlText w:val="%1."/>
      <w:lvlJc w:val="left"/>
      <w:pPr>
        <w:ind w:left="360" w:hanging="360"/>
      </w:pPr>
      <w:rPr>
        <w:b/>
      </w:r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i w:val="false"/>
        <w:b w:val="false"/>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1"/>
      <w:numFmt w:val="decimal"/>
      <w:lvlText w:val="%1."/>
      <w:lvlJc w:val="left"/>
      <w:pPr>
        <w:ind w:left="360" w:hanging="360"/>
      </w:pPr>
      <w:rPr>
        <w:sz w:val="20"/>
        <w:b/>
        <w:rFonts w:eastAsia="Arial" w:cs="Arial"/>
      </w:rPr>
    </w:lvl>
    <w:lvl w:ilvl="1">
      <w:start w:val="1"/>
      <w:numFmt w:val="decimal"/>
      <w:lvlText w:val="%1.%2."/>
      <w:lvlJc w:val="left"/>
      <w:pPr>
        <w:ind w:left="792" w:hanging="432"/>
      </w:pPr>
      <w:rPr>
        <w:sz w:val="20"/>
        <w:i w:val="false"/>
        <w:b w:val="false"/>
        <w:rFonts w:eastAsia="Arial" w:cs="Arial"/>
      </w:rPr>
    </w:lvl>
    <w:lvl w:ilvl="2">
      <w:start w:val="1"/>
      <w:numFmt w:val="decimal"/>
      <w:lvlText w:val="%1.%2.%3."/>
      <w:lvlJc w:val="left"/>
      <w:pPr>
        <w:ind w:left="1224" w:hanging="504"/>
      </w:pPr>
      <w:rPr>
        <w:sz w:val="20"/>
        <w:i w:val="false"/>
        <w:b/>
        <w:rFonts w:eastAsia="Arial" w:cs="Arial"/>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40"/>
  <w:defaultTabStop w:val="408"/>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szCs w:val="24"/>
        <w:lang w:val="pt-BR" w:eastAsia="zh-CN" w:bidi="hi-IN"/>
      </w:rPr>
    </w:rPrDefault>
    <w:pPrDefault>
      <w:pPr/>
    </w:pPrDefault>
  </w:docDefaults>
  <w:style w:type="paragraph" w:styleId="Normal">
    <w:name w:val="Normal"/>
    <w:qFormat/>
    <w:pPr>
      <w:widowControl w:val="false"/>
      <w:overflowPunct w:val="false"/>
      <w:bidi w:val="0"/>
      <w:jc w:val="left"/>
    </w:pPr>
    <w:rPr>
      <w:rFonts w:ascii="Arial" w:hAnsi="Arial" w:eastAsia="Arial" w:cs="Arial"/>
      <w:color w:val="00000A"/>
      <w:sz w:val="20"/>
      <w:szCs w:val="20"/>
      <w:lang w:val="pt-BR" w:eastAsia="zh-CN" w:bidi="hi-IN"/>
    </w:rPr>
  </w:style>
  <w:style w:type="paragraph" w:styleId="Ttulo1">
    <w:name w:val="Heading 1"/>
    <w:basedOn w:val="Normal"/>
    <w:qFormat/>
    <w:pPr>
      <w:keepNext/>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stLabel1">
    <w:name w:val="ListLabel 1"/>
    <w:qFormat/>
    <w:rPr>
      <w:b/>
    </w:rPr>
  </w:style>
  <w:style w:type="character" w:styleId="ListLabel2">
    <w:name w:val="ListLabel 2"/>
    <w:qFormat/>
    <w:rPr>
      <w:b w:val="false"/>
      <w:i w:val="false"/>
    </w:rPr>
  </w:style>
  <w:style w:type="character" w:styleId="ListLabel3">
    <w:name w:val="ListLabel 3"/>
    <w:qFormat/>
    <w:rPr>
      <w:b w:val="false"/>
      <w:i w:val="false"/>
      <w:color w:val="000000"/>
    </w:rPr>
  </w:style>
  <w:style w:type="character" w:styleId="ListLabel4">
    <w:name w:val="ListLabel 4"/>
    <w:qFormat/>
    <w:rPr>
      <w:b/>
    </w:rPr>
  </w:style>
  <w:style w:type="character" w:styleId="ListLabel5">
    <w:name w:val="ListLabel 5"/>
    <w:qFormat/>
    <w:rPr>
      <w:b w:val="false"/>
      <w:i w:val="false"/>
    </w:rPr>
  </w:style>
  <w:style w:type="character" w:styleId="ListLabel6">
    <w:name w:val="ListLabel 6"/>
    <w:qFormat/>
    <w:rPr>
      <w:b w:val="false"/>
      <w:i w:val="false"/>
      <w:color w:val="000000"/>
    </w:rPr>
  </w:style>
  <w:style w:type="character" w:styleId="ListLabel7">
    <w:name w:val="ListLabel 7"/>
    <w:qFormat/>
    <w:rPr>
      <w:rFonts w:eastAsia="Arial" w:cs="Arial"/>
      <w:b/>
      <w:sz w:val="20"/>
    </w:rPr>
  </w:style>
  <w:style w:type="character" w:styleId="ListLabel8">
    <w:name w:val="ListLabel 8"/>
    <w:qFormat/>
    <w:rPr>
      <w:rFonts w:eastAsia="Arial" w:cs="Arial"/>
      <w:b/>
      <w:i w:val="false"/>
      <w:sz w:val="20"/>
    </w:rPr>
  </w:style>
  <w:style w:type="character" w:styleId="ListLabel9">
    <w:name w:val="ListLabel 9"/>
    <w:qFormat/>
    <w:rPr>
      <w:rFonts w:eastAsia="Arial" w:cs="Arial"/>
      <w:b/>
      <w:i w:val="false"/>
      <w:color w:val="000000"/>
      <w:sz w:val="20"/>
    </w:rPr>
  </w:style>
  <w:style w:type="character" w:styleId="ListLabel10">
    <w:name w:val="ListLabel 10"/>
    <w:qFormat/>
    <w:rPr>
      <w:rFonts w:eastAsia="Arial" w:cs="Arial"/>
      <w:b/>
      <w:sz w:val="20"/>
    </w:rPr>
  </w:style>
  <w:style w:type="character" w:styleId="ListLabel11">
    <w:name w:val="ListLabel 11"/>
    <w:qFormat/>
    <w:rPr>
      <w:rFonts w:eastAsia="Arial" w:cs="Arial"/>
      <w:b/>
      <w:sz w:val="20"/>
    </w:rPr>
  </w:style>
  <w:style w:type="character" w:styleId="ListLabel12">
    <w:name w:val="ListLabel 12"/>
    <w:qFormat/>
    <w:rPr>
      <w:rFonts w:ascii="Arial" w:hAnsi="Arial" w:eastAsia="Arial" w:cs="Arial"/>
      <w:b w:val="false"/>
      <w:i/>
      <w:caps w:val="false"/>
      <w:smallCaps w:val="false"/>
      <w:strike w:val="false"/>
      <w:dstrike w:val="false"/>
      <w:color w:val="000080"/>
      <w:position w:val="0"/>
      <w:sz w:val="20"/>
      <w:sz w:val="20"/>
      <w:szCs w:val="20"/>
      <w:u w:val="single"/>
      <w:vertAlign w:val="baseline"/>
    </w:rPr>
  </w:style>
  <w:style w:type="character" w:styleId="LinkdaInternet">
    <w:name w:val="Link da Internet"/>
    <w:rPr>
      <w:color w:val="000080"/>
      <w:u w:val="single"/>
      <w:lang w:val="zxx" w:eastAsia="zxx" w:bidi="zxx"/>
    </w:rPr>
  </w:style>
  <w:style w:type="character" w:styleId="ListLabel13">
    <w:name w:val="ListLabel 13"/>
    <w:qFormat/>
    <w:rPr>
      <w:color w:val="000080"/>
      <w:u w:val="single"/>
    </w:rPr>
  </w:style>
  <w:style w:type="character" w:styleId="ListLabel14">
    <w:name w:val="ListLabel 14"/>
    <w:qFormat/>
    <w:rPr>
      <w:rFonts w:ascii="Arial" w:hAnsi="Arial"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15">
    <w:name w:val="ListLabel 15"/>
    <w:qFormat/>
    <w:rPr>
      <w:color w:val="000000"/>
    </w:rPr>
  </w:style>
  <w:style w:type="character" w:styleId="Nfaseforte">
    <w:name w:val="Ênfase forte"/>
    <w:qFormat/>
    <w:rPr>
      <w:b/>
      <w:bCs/>
    </w:rPr>
  </w:style>
  <w:style w:type="character" w:styleId="ListLabel16">
    <w:name w:val="ListLabel 16"/>
    <w:qFormat/>
    <w:rPr>
      <w:b/>
    </w:rPr>
  </w:style>
  <w:style w:type="character" w:styleId="ListLabel17">
    <w:name w:val="ListLabel 17"/>
    <w:qFormat/>
    <w:rPr>
      <w:b w:val="false"/>
      <w:i w:val="false"/>
    </w:rPr>
  </w:style>
  <w:style w:type="character" w:styleId="ListLabel18">
    <w:name w:val="ListLabel 18"/>
    <w:qFormat/>
    <w:rPr>
      <w:b w:val="false"/>
      <w:i w:val="false"/>
      <w:color w:val="000000"/>
    </w:rPr>
  </w:style>
  <w:style w:type="character" w:styleId="ListLabel19">
    <w:name w:val="ListLabel 19"/>
    <w:qFormat/>
    <w:rPr>
      <w:b/>
    </w:rPr>
  </w:style>
  <w:style w:type="character" w:styleId="ListLabel20">
    <w:name w:val="ListLabel 20"/>
    <w:qFormat/>
    <w:rPr>
      <w:b w:val="false"/>
      <w:i w:val="false"/>
    </w:rPr>
  </w:style>
  <w:style w:type="character" w:styleId="ListLabel21">
    <w:name w:val="ListLabel 21"/>
    <w:qFormat/>
    <w:rPr>
      <w:b w:val="false"/>
      <w:i w:val="false"/>
      <w:color w:val="000000"/>
    </w:rPr>
  </w:style>
  <w:style w:type="character" w:styleId="ListLabel22">
    <w:name w:val="ListLabel 22"/>
    <w:qFormat/>
    <w:rPr>
      <w:rFonts w:eastAsia="Arial" w:cs="Arial"/>
      <w:b/>
      <w:sz w:val="20"/>
    </w:rPr>
  </w:style>
  <w:style w:type="character" w:styleId="ListLabel23">
    <w:name w:val="ListLabel 23"/>
    <w:qFormat/>
    <w:rPr>
      <w:rFonts w:eastAsia="Arial" w:cs="Arial"/>
      <w:b w:val="false"/>
      <w:i w:val="false"/>
      <w:sz w:val="20"/>
    </w:rPr>
  </w:style>
  <w:style w:type="character" w:styleId="ListLabel24">
    <w:name w:val="ListLabel 24"/>
    <w:qFormat/>
    <w:rPr>
      <w:rFonts w:eastAsia="Arial" w:cs="Arial"/>
      <w:b/>
      <w:i w:val="false"/>
      <w:color w:val="000000"/>
      <w:sz w:val="20"/>
    </w:rPr>
  </w:style>
  <w:style w:type="character" w:styleId="ListLabel25">
    <w:name w:val="ListLabel 25"/>
    <w:qFormat/>
    <w:rPr>
      <w:rFonts w:eastAsia="Arial" w:cs="Arial"/>
      <w:b/>
      <w:sz w:val="20"/>
    </w:rPr>
  </w:style>
  <w:style w:type="character" w:styleId="ListLabel26">
    <w:name w:val="ListLabel 26"/>
    <w:qFormat/>
    <w:rPr>
      <w:rFonts w:eastAsia="Arial" w:cs="Arial"/>
      <w:b/>
      <w:sz w:val="20"/>
    </w:rPr>
  </w:style>
  <w:style w:type="character" w:styleId="ListLabel27">
    <w:name w:val="ListLabel 27"/>
    <w:qFormat/>
    <w:rPr>
      <w:color w:val="000080"/>
      <w:u w:val="single"/>
    </w:rPr>
  </w:style>
  <w:style w:type="character" w:styleId="ListLabel28">
    <w:name w:val="ListLabel 28"/>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29">
    <w:name w:val="ListLabel 29"/>
    <w:qFormat/>
    <w:rPr>
      <w:color w:val="000000"/>
    </w:rPr>
  </w:style>
  <w:style w:type="character" w:styleId="ListLabel30">
    <w:name w:val="ListLabel 30"/>
    <w:qFormat/>
    <w:rPr>
      <w:b/>
    </w:rPr>
  </w:style>
  <w:style w:type="character" w:styleId="ListLabel31">
    <w:name w:val="ListLabel 31"/>
    <w:qFormat/>
    <w:rPr>
      <w:b w:val="false"/>
      <w:i w:val="false"/>
    </w:rPr>
  </w:style>
  <w:style w:type="character" w:styleId="ListLabel32">
    <w:name w:val="ListLabel 32"/>
    <w:qFormat/>
    <w:rPr>
      <w:b w:val="false"/>
      <w:i w:val="false"/>
      <w:color w:val="000000"/>
    </w:rPr>
  </w:style>
  <w:style w:type="character" w:styleId="ListLabel33">
    <w:name w:val="ListLabel 33"/>
    <w:qFormat/>
    <w:rPr>
      <w:b/>
    </w:rPr>
  </w:style>
  <w:style w:type="character" w:styleId="ListLabel34">
    <w:name w:val="ListLabel 34"/>
    <w:qFormat/>
    <w:rPr>
      <w:b w:val="false"/>
      <w:i w:val="false"/>
    </w:rPr>
  </w:style>
  <w:style w:type="character" w:styleId="ListLabel35">
    <w:name w:val="ListLabel 35"/>
    <w:qFormat/>
    <w:rPr>
      <w:b w:val="false"/>
      <w:i w:val="false"/>
      <w:color w:val="000000"/>
    </w:rPr>
  </w:style>
  <w:style w:type="character" w:styleId="ListLabel36">
    <w:name w:val="ListLabel 36"/>
    <w:qFormat/>
    <w:rPr>
      <w:rFonts w:eastAsia="Arial" w:cs="Arial"/>
      <w:b/>
      <w:sz w:val="20"/>
    </w:rPr>
  </w:style>
  <w:style w:type="character" w:styleId="ListLabel37">
    <w:name w:val="ListLabel 37"/>
    <w:qFormat/>
    <w:rPr>
      <w:rFonts w:eastAsia="Arial" w:cs="Arial"/>
      <w:b w:val="false"/>
      <w:i w:val="false"/>
      <w:sz w:val="20"/>
    </w:rPr>
  </w:style>
  <w:style w:type="character" w:styleId="ListLabel38">
    <w:name w:val="ListLabel 38"/>
    <w:qFormat/>
    <w:rPr>
      <w:rFonts w:eastAsia="Arial" w:cs="Arial"/>
      <w:b/>
      <w:i w:val="false"/>
      <w:color w:val="000000"/>
      <w:sz w:val="20"/>
    </w:rPr>
  </w:style>
  <w:style w:type="character" w:styleId="ListLabel39">
    <w:name w:val="ListLabel 39"/>
    <w:qFormat/>
    <w:rPr>
      <w:rFonts w:eastAsia="Arial" w:cs="Arial"/>
      <w:b/>
      <w:sz w:val="20"/>
    </w:rPr>
  </w:style>
  <w:style w:type="character" w:styleId="ListLabel40">
    <w:name w:val="ListLabel 40"/>
    <w:qFormat/>
    <w:rPr>
      <w:rFonts w:eastAsia="Arial" w:cs="Arial"/>
      <w:b/>
      <w:sz w:val="20"/>
    </w:rPr>
  </w:style>
  <w:style w:type="character" w:styleId="ListLabel41">
    <w:name w:val="ListLabel 41"/>
    <w:qFormat/>
    <w:rPr>
      <w:color w:val="000080"/>
      <w:u w:val="single"/>
    </w:rPr>
  </w:style>
  <w:style w:type="character" w:styleId="ListLabel42">
    <w:name w:val="ListLabel 42"/>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43">
    <w:name w:val="ListLabel 43"/>
    <w:qFormat/>
    <w:rPr>
      <w:color w:val="000000"/>
    </w:rPr>
  </w:style>
  <w:style w:type="character" w:styleId="ListLabel44">
    <w:name w:val="ListLabel 44"/>
    <w:qFormat/>
    <w:rPr>
      <w:b/>
    </w:rPr>
  </w:style>
  <w:style w:type="character" w:styleId="ListLabel45">
    <w:name w:val="ListLabel 45"/>
    <w:qFormat/>
    <w:rPr>
      <w:b w:val="false"/>
      <w:i w:val="false"/>
    </w:rPr>
  </w:style>
  <w:style w:type="character" w:styleId="ListLabel46">
    <w:name w:val="ListLabel 46"/>
    <w:qFormat/>
    <w:rPr>
      <w:b w:val="false"/>
      <w:i w:val="false"/>
      <w:color w:val="000000"/>
    </w:rPr>
  </w:style>
  <w:style w:type="character" w:styleId="ListLabel47">
    <w:name w:val="ListLabel 47"/>
    <w:qFormat/>
    <w:rPr>
      <w:b/>
    </w:rPr>
  </w:style>
  <w:style w:type="character" w:styleId="ListLabel48">
    <w:name w:val="ListLabel 48"/>
    <w:qFormat/>
    <w:rPr>
      <w:b w:val="false"/>
      <w:i w:val="false"/>
    </w:rPr>
  </w:style>
  <w:style w:type="character" w:styleId="ListLabel49">
    <w:name w:val="ListLabel 49"/>
    <w:qFormat/>
    <w:rPr>
      <w:b w:val="false"/>
      <w:i w:val="false"/>
      <w:color w:val="000000"/>
    </w:rPr>
  </w:style>
  <w:style w:type="character" w:styleId="ListLabel50">
    <w:name w:val="ListLabel 50"/>
    <w:qFormat/>
    <w:rPr>
      <w:rFonts w:eastAsia="Arial" w:cs="Arial"/>
      <w:b/>
      <w:sz w:val="20"/>
    </w:rPr>
  </w:style>
  <w:style w:type="character" w:styleId="ListLabel51">
    <w:name w:val="ListLabel 51"/>
    <w:qFormat/>
    <w:rPr>
      <w:rFonts w:eastAsia="Arial" w:cs="Arial"/>
      <w:b w:val="false"/>
      <w:i w:val="false"/>
      <w:sz w:val="20"/>
    </w:rPr>
  </w:style>
  <w:style w:type="character" w:styleId="ListLabel52">
    <w:name w:val="ListLabel 52"/>
    <w:qFormat/>
    <w:rPr>
      <w:rFonts w:eastAsia="Arial" w:cs="Arial"/>
      <w:b/>
      <w:i w:val="false"/>
      <w:color w:val="000000"/>
      <w:sz w:val="20"/>
    </w:rPr>
  </w:style>
  <w:style w:type="character" w:styleId="ListLabel53">
    <w:name w:val="ListLabel 53"/>
    <w:qFormat/>
    <w:rPr>
      <w:rFonts w:eastAsia="Arial" w:cs="Arial"/>
      <w:b/>
      <w:sz w:val="20"/>
    </w:rPr>
  </w:style>
  <w:style w:type="character" w:styleId="ListLabel54">
    <w:name w:val="ListLabel 54"/>
    <w:qFormat/>
    <w:rPr>
      <w:rFonts w:eastAsia="Arial" w:cs="Arial"/>
      <w:b/>
      <w:sz w:val="20"/>
    </w:rPr>
  </w:style>
  <w:style w:type="character" w:styleId="ListLabel55">
    <w:name w:val="ListLabel 55"/>
    <w:qFormat/>
    <w:rPr>
      <w:color w:val="000080"/>
      <w:u w:val="single"/>
    </w:rPr>
  </w:style>
  <w:style w:type="character" w:styleId="ListLabel56">
    <w:name w:val="ListLabel 56"/>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57">
    <w:name w:val="ListLabel 57"/>
    <w:qFormat/>
    <w:rPr>
      <w:color w:val="000000"/>
    </w:rPr>
  </w:style>
  <w:style w:type="character" w:styleId="ListLabel58">
    <w:name w:val="ListLabel 58"/>
    <w:qFormat/>
    <w:rPr>
      <w:b/>
    </w:rPr>
  </w:style>
  <w:style w:type="character" w:styleId="ListLabel59">
    <w:name w:val="ListLabel 59"/>
    <w:qFormat/>
    <w:rPr>
      <w:b w:val="false"/>
      <w:i w:val="false"/>
    </w:rPr>
  </w:style>
  <w:style w:type="character" w:styleId="ListLabel60">
    <w:name w:val="ListLabel 60"/>
    <w:qFormat/>
    <w:rPr>
      <w:b w:val="false"/>
      <w:i w:val="false"/>
      <w:color w:val="000000"/>
    </w:rPr>
  </w:style>
  <w:style w:type="character" w:styleId="ListLabel61">
    <w:name w:val="ListLabel 61"/>
    <w:qFormat/>
    <w:rPr>
      <w:b/>
    </w:rPr>
  </w:style>
  <w:style w:type="character" w:styleId="ListLabel62">
    <w:name w:val="ListLabel 62"/>
    <w:qFormat/>
    <w:rPr>
      <w:b w:val="false"/>
      <w:i w:val="false"/>
    </w:rPr>
  </w:style>
  <w:style w:type="character" w:styleId="ListLabel63">
    <w:name w:val="ListLabel 63"/>
    <w:qFormat/>
    <w:rPr>
      <w:b w:val="false"/>
      <w:i w:val="false"/>
      <w:color w:val="000000"/>
    </w:rPr>
  </w:style>
  <w:style w:type="character" w:styleId="ListLabel64">
    <w:name w:val="ListLabel 64"/>
    <w:qFormat/>
    <w:rPr>
      <w:rFonts w:eastAsia="Arial" w:cs="Arial"/>
      <w:b/>
      <w:sz w:val="20"/>
    </w:rPr>
  </w:style>
  <w:style w:type="character" w:styleId="ListLabel65">
    <w:name w:val="ListLabel 65"/>
    <w:qFormat/>
    <w:rPr>
      <w:rFonts w:eastAsia="Arial" w:cs="Arial"/>
      <w:b w:val="false"/>
      <w:i w:val="false"/>
      <w:sz w:val="20"/>
    </w:rPr>
  </w:style>
  <w:style w:type="character" w:styleId="ListLabel66">
    <w:name w:val="ListLabel 66"/>
    <w:qFormat/>
    <w:rPr>
      <w:rFonts w:eastAsia="Arial" w:cs="Arial"/>
      <w:b/>
      <w:i w:val="false"/>
      <w:color w:val="000000"/>
      <w:sz w:val="20"/>
    </w:rPr>
  </w:style>
  <w:style w:type="character" w:styleId="ListLabel67">
    <w:name w:val="ListLabel 67"/>
    <w:qFormat/>
    <w:rPr>
      <w:rFonts w:eastAsia="Arial" w:cs="Arial"/>
      <w:b/>
      <w:sz w:val="20"/>
    </w:rPr>
  </w:style>
  <w:style w:type="character" w:styleId="ListLabel68">
    <w:name w:val="ListLabel 68"/>
    <w:qFormat/>
    <w:rPr>
      <w:rFonts w:eastAsia="Arial" w:cs="Arial"/>
      <w:b/>
      <w:sz w:val="20"/>
    </w:rPr>
  </w:style>
  <w:style w:type="character" w:styleId="ListLabel69">
    <w:name w:val="ListLabel 69"/>
    <w:qFormat/>
    <w:rPr>
      <w:color w:val="000080"/>
      <w:u w:val="single"/>
    </w:rPr>
  </w:style>
  <w:style w:type="character" w:styleId="ListLabel70">
    <w:name w:val="ListLabel 70"/>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71">
    <w:name w:val="ListLabel 71"/>
    <w:qFormat/>
    <w:rPr>
      <w:color w:val="000000"/>
    </w:rPr>
  </w:style>
  <w:style w:type="character" w:styleId="ListLabel72">
    <w:name w:val="ListLabel 72"/>
    <w:qFormat/>
    <w:rPr>
      <w:b/>
    </w:rPr>
  </w:style>
  <w:style w:type="character" w:styleId="ListLabel73">
    <w:name w:val="ListLabel 73"/>
    <w:qFormat/>
    <w:rPr>
      <w:b w:val="false"/>
      <w:i w:val="false"/>
    </w:rPr>
  </w:style>
  <w:style w:type="character" w:styleId="ListLabel74">
    <w:name w:val="ListLabel 74"/>
    <w:qFormat/>
    <w:rPr>
      <w:b w:val="false"/>
      <w:i w:val="false"/>
      <w:color w:val="000000"/>
    </w:rPr>
  </w:style>
  <w:style w:type="character" w:styleId="ListLabel75">
    <w:name w:val="ListLabel 75"/>
    <w:qFormat/>
    <w:rPr>
      <w:b/>
    </w:rPr>
  </w:style>
  <w:style w:type="character" w:styleId="ListLabel76">
    <w:name w:val="ListLabel 76"/>
    <w:qFormat/>
    <w:rPr>
      <w:b w:val="false"/>
      <w:i w:val="false"/>
    </w:rPr>
  </w:style>
  <w:style w:type="character" w:styleId="ListLabel77">
    <w:name w:val="ListLabel 77"/>
    <w:qFormat/>
    <w:rPr>
      <w:b w:val="false"/>
      <w:i w:val="false"/>
      <w:color w:val="000000"/>
    </w:rPr>
  </w:style>
  <w:style w:type="character" w:styleId="ListLabel78">
    <w:name w:val="ListLabel 78"/>
    <w:qFormat/>
    <w:rPr>
      <w:rFonts w:eastAsia="Arial" w:cs="Arial"/>
      <w:b/>
      <w:sz w:val="20"/>
    </w:rPr>
  </w:style>
  <w:style w:type="character" w:styleId="ListLabel79">
    <w:name w:val="ListLabel 79"/>
    <w:qFormat/>
    <w:rPr>
      <w:rFonts w:eastAsia="Arial" w:cs="Arial"/>
      <w:b w:val="false"/>
      <w:i w:val="false"/>
      <w:sz w:val="20"/>
    </w:rPr>
  </w:style>
  <w:style w:type="character" w:styleId="ListLabel80">
    <w:name w:val="ListLabel 80"/>
    <w:qFormat/>
    <w:rPr>
      <w:rFonts w:eastAsia="Arial" w:cs="Arial"/>
      <w:b/>
      <w:i w:val="false"/>
      <w:color w:val="000000"/>
      <w:sz w:val="20"/>
    </w:rPr>
  </w:style>
  <w:style w:type="character" w:styleId="ListLabel81">
    <w:name w:val="ListLabel 81"/>
    <w:qFormat/>
    <w:rPr>
      <w:rFonts w:eastAsia="Arial" w:cs="Arial"/>
      <w:b/>
      <w:sz w:val="20"/>
    </w:rPr>
  </w:style>
  <w:style w:type="character" w:styleId="ListLabel82">
    <w:name w:val="ListLabel 82"/>
    <w:qFormat/>
    <w:rPr>
      <w:rFonts w:eastAsia="Arial" w:cs="Arial"/>
      <w:b/>
      <w:sz w:val="20"/>
    </w:rPr>
  </w:style>
  <w:style w:type="character" w:styleId="ListLabel83">
    <w:name w:val="ListLabel 83"/>
    <w:qFormat/>
    <w:rPr>
      <w:b/>
    </w:rPr>
  </w:style>
  <w:style w:type="character" w:styleId="ListLabel84">
    <w:name w:val="ListLabel 84"/>
    <w:qFormat/>
    <w:rPr>
      <w:b w:val="false"/>
      <w:i w:val="false"/>
    </w:rPr>
  </w:style>
  <w:style w:type="character" w:styleId="ListLabel85">
    <w:name w:val="ListLabel 85"/>
    <w:qFormat/>
    <w:rPr>
      <w:b w:val="false"/>
      <w:i w:val="false"/>
      <w:color w:val="000000"/>
    </w:rPr>
  </w:style>
  <w:style w:type="character" w:styleId="ListLabel86">
    <w:name w:val="ListLabel 86"/>
    <w:qFormat/>
    <w:rPr>
      <w:b/>
    </w:rPr>
  </w:style>
  <w:style w:type="character" w:styleId="ListLabel87">
    <w:name w:val="ListLabel 87"/>
    <w:qFormat/>
    <w:rPr>
      <w:b w:val="false"/>
      <w:i w:val="false"/>
    </w:rPr>
  </w:style>
  <w:style w:type="character" w:styleId="ListLabel88">
    <w:name w:val="ListLabel 88"/>
    <w:qFormat/>
    <w:rPr>
      <w:b w:val="false"/>
      <w:i w:val="false"/>
      <w:color w:val="000000"/>
    </w:rPr>
  </w:style>
  <w:style w:type="character" w:styleId="ListLabel89">
    <w:name w:val="ListLabel 89"/>
    <w:qFormat/>
    <w:rPr>
      <w:rFonts w:eastAsia="Arial" w:cs="Arial"/>
      <w:b/>
      <w:sz w:val="20"/>
    </w:rPr>
  </w:style>
  <w:style w:type="character" w:styleId="ListLabel90">
    <w:name w:val="ListLabel 90"/>
    <w:qFormat/>
    <w:rPr>
      <w:rFonts w:eastAsia="Arial" w:cs="Arial"/>
      <w:b w:val="false"/>
      <w:i w:val="false"/>
      <w:sz w:val="20"/>
    </w:rPr>
  </w:style>
  <w:style w:type="character" w:styleId="ListLabel91">
    <w:name w:val="ListLabel 91"/>
    <w:qFormat/>
    <w:rPr>
      <w:rFonts w:eastAsia="Arial" w:cs="Arial"/>
      <w:b/>
      <w:i w:val="false"/>
      <w:color w:val="000000"/>
      <w:sz w:val="20"/>
    </w:rPr>
  </w:style>
  <w:style w:type="character" w:styleId="ListLabel92">
    <w:name w:val="ListLabel 92"/>
    <w:qFormat/>
    <w:rPr>
      <w:rFonts w:eastAsia="Arial" w:cs="Arial"/>
      <w:b/>
      <w:sz w:val="20"/>
    </w:rPr>
  </w:style>
  <w:style w:type="character" w:styleId="ListLabel93">
    <w:name w:val="ListLabel 93"/>
    <w:qFormat/>
    <w:rPr>
      <w:rFonts w:eastAsia="Arial" w:cs="Arial"/>
      <w:b/>
      <w:sz w:val="20"/>
    </w:rPr>
  </w:style>
  <w:style w:type="character" w:styleId="ListLabel94">
    <w:name w:val="ListLabel 94"/>
    <w:qFormat/>
    <w:rPr>
      <w:color w:val="000080"/>
      <w:u w:val="single"/>
    </w:rPr>
  </w:style>
  <w:style w:type="character" w:styleId="ListLabel95">
    <w:name w:val="ListLabel 95"/>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96">
    <w:name w:val="ListLabel 96"/>
    <w:qFormat/>
    <w:rPr>
      <w:color w:val="000000"/>
    </w:rPr>
  </w:style>
  <w:style w:type="character" w:styleId="ListLabel97">
    <w:name w:val="ListLabel 97"/>
    <w:qFormat/>
    <w:rPr>
      <w:b/>
    </w:rPr>
  </w:style>
  <w:style w:type="character" w:styleId="ListLabel98">
    <w:name w:val="ListLabel 98"/>
    <w:qFormat/>
    <w:rPr>
      <w:b w:val="false"/>
      <w:i w:val="false"/>
    </w:rPr>
  </w:style>
  <w:style w:type="character" w:styleId="ListLabel99">
    <w:name w:val="ListLabel 99"/>
    <w:qFormat/>
    <w:rPr>
      <w:b w:val="false"/>
      <w:i w:val="false"/>
      <w:color w:val="000000"/>
    </w:rPr>
  </w:style>
  <w:style w:type="character" w:styleId="ListLabel100">
    <w:name w:val="ListLabel 100"/>
    <w:qFormat/>
    <w:rPr>
      <w:b/>
    </w:rPr>
  </w:style>
  <w:style w:type="character" w:styleId="ListLabel101">
    <w:name w:val="ListLabel 101"/>
    <w:qFormat/>
    <w:rPr>
      <w:b w:val="false"/>
      <w:i w:val="false"/>
    </w:rPr>
  </w:style>
  <w:style w:type="character" w:styleId="ListLabel102">
    <w:name w:val="ListLabel 102"/>
    <w:qFormat/>
    <w:rPr>
      <w:b w:val="false"/>
      <w:i w:val="false"/>
      <w:color w:val="000000"/>
    </w:rPr>
  </w:style>
  <w:style w:type="character" w:styleId="ListLabel103">
    <w:name w:val="ListLabel 103"/>
    <w:qFormat/>
    <w:rPr>
      <w:rFonts w:eastAsia="Arial" w:cs="Arial"/>
      <w:b/>
      <w:sz w:val="20"/>
    </w:rPr>
  </w:style>
  <w:style w:type="character" w:styleId="ListLabel104">
    <w:name w:val="ListLabel 104"/>
    <w:qFormat/>
    <w:rPr>
      <w:rFonts w:eastAsia="Arial" w:cs="Arial"/>
      <w:b w:val="false"/>
      <w:i w:val="false"/>
      <w:sz w:val="20"/>
    </w:rPr>
  </w:style>
  <w:style w:type="character" w:styleId="ListLabel105">
    <w:name w:val="ListLabel 105"/>
    <w:qFormat/>
    <w:rPr>
      <w:rFonts w:eastAsia="Arial" w:cs="Arial"/>
      <w:b/>
      <w:i w:val="false"/>
      <w:color w:val="000000"/>
      <w:sz w:val="20"/>
    </w:rPr>
  </w:style>
  <w:style w:type="character" w:styleId="ListLabel106">
    <w:name w:val="ListLabel 106"/>
    <w:qFormat/>
    <w:rPr>
      <w:rFonts w:eastAsia="Arial" w:cs="Arial"/>
      <w:b/>
      <w:sz w:val="20"/>
    </w:rPr>
  </w:style>
  <w:style w:type="character" w:styleId="ListLabel107">
    <w:name w:val="ListLabel 107"/>
    <w:qFormat/>
    <w:rPr>
      <w:rFonts w:eastAsia="Arial" w:cs="Arial"/>
      <w:b/>
      <w:sz w:val="20"/>
    </w:rPr>
  </w:style>
  <w:style w:type="character" w:styleId="ListLabel108">
    <w:name w:val="ListLabel 108"/>
    <w:qFormat/>
    <w:rPr>
      <w:color w:val="000080"/>
      <w:u w:val="single"/>
    </w:rPr>
  </w:style>
  <w:style w:type="character" w:styleId="ListLabel109">
    <w:name w:val="ListLabel 109"/>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110">
    <w:name w:val="ListLabel 110"/>
    <w:qFormat/>
    <w:rPr>
      <w:color w:val="000000"/>
    </w:rPr>
  </w:style>
  <w:style w:type="character" w:styleId="ListLabel111">
    <w:name w:val="ListLabel 111"/>
    <w:qFormat/>
    <w:rPr>
      <w:b/>
    </w:rPr>
  </w:style>
  <w:style w:type="character" w:styleId="ListLabel112">
    <w:name w:val="ListLabel 112"/>
    <w:qFormat/>
    <w:rPr>
      <w:b w:val="false"/>
      <w:i w:val="false"/>
    </w:rPr>
  </w:style>
  <w:style w:type="character" w:styleId="ListLabel113">
    <w:name w:val="ListLabel 113"/>
    <w:qFormat/>
    <w:rPr>
      <w:b w:val="false"/>
      <w:i w:val="false"/>
      <w:color w:val="000000"/>
    </w:rPr>
  </w:style>
  <w:style w:type="character" w:styleId="ListLabel114">
    <w:name w:val="ListLabel 114"/>
    <w:qFormat/>
    <w:rPr>
      <w:b/>
    </w:rPr>
  </w:style>
  <w:style w:type="character" w:styleId="ListLabel115">
    <w:name w:val="ListLabel 115"/>
    <w:qFormat/>
    <w:rPr>
      <w:b w:val="false"/>
      <w:i w:val="false"/>
    </w:rPr>
  </w:style>
  <w:style w:type="character" w:styleId="ListLabel116">
    <w:name w:val="ListLabel 116"/>
    <w:qFormat/>
    <w:rPr>
      <w:b w:val="false"/>
      <w:i w:val="false"/>
      <w:color w:val="000000"/>
    </w:rPr>
  </w:style>
  <w:style w:type="character" w:styleId="ListLabel117">
    <w:name w:val="ListLabel 117"/>
    <w:qFormat/>
    <w:rPr>
      <w:rFonts w:eastAsia="Arial" w:cs="Arial"/>
      <w:b/>
      <w:sz w:val="20"/>
    </w:rPr>
  </w:style>
  <w:style w:type="character" w:styleId="ListLabel118">
    <w:name w:val="ListLabel 118"/>
    <w:qFormat/>
    <w:rPr>
      <w:rFonts w:eastAsia="Arial" w:cs="Arial"/>
      <w:b w:val="false"/>
      <w:i w:val="false"/>
      <w:sz w:val="20"/>
    </w:rPr>
  </w:style>
  <w:style w:type="character" w:styleId="ListLabel119">
    <w:name w:val="ListLabel 119"/>
    <w:qFormat/>
    <w:rPr>
      <w:rFonts w:eastAsia="Arial" w:cs="Arial"/>
      <w:b/>
      <w:i w:val="false"/>
      <w:color w:val="000000"/>
      <w:sz w:val="20"/>
    </w:rPr>
  </w:style>
  <w:style w:type="character" w:styleId="ListLabel120">
    <w:name w:val="ListLabel 120"/>
    <w:qFormat/>
    <w:rPr>
      <w:rFonts w:eastAsia="Arial" w:cs="Arial"/>
      <w:b/>
      <w:sz w:val="20"/>
    </w:rPr>
  </w:style>
  <w:style w:type="character" w:styleId="ListLabel121">
    <w:name w:val="ListLabel 121"/>
    <w:qFormat/>
    <w:rPr>
      <w:rFonts w:eastAsia="Arial" w:cs="Arial"/>
      <w:b/>
      <w:sz w:val="20"/>
    </w:rPr>
  </w:style>
  <w:style w:type="character" w:styleId="ListLabel122">
    <w:name w:val="ListLabel 122"/>
    <w:qFormat/>
    <w:rPr>
      <w:color w:val="000080"/>
      <w:u w:val="single"/>
    </w:rPr>
  </w:style>
  <w:style w:type="character" w:styleId="ListLabel123">
    <w:name w:val="ListLabel 123"/>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124">
    <w:name w:val="ListLabel 124"/>
    <w:qFormat/>
    <w:rPr>
      <w:color w:val="000000"/>
    </w:rPr>
  </w:style>
  <w:style w:type="character" w:styleId="ListLabel155">
    <w:name w:val="ListLabel 155"/>
    <w:qFormat/>
    <w:rPr>
      <w:color w:val="000000"/>
    </w:rPr>
  </w:style>
  <w:style w:type="character" w:styleId="ListLabel154">
    <w:name w:val="ListLabel 154"/>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153">
    <w:name w:val="ListLabel 153"/>
    <w:qFormat/>
    <w:rPr>
      <w:color w:val="000080"/>
      <w:u w:val="single"/>
    </w:rPr>
  </w:style>
  <w:style w:type="character" w:styleId="ListLabel152">
    <w:name w:val="ListLabel 152"/>
    <w:qFormat/>
    <w:rPr>
      <w:rFonts w:eastAsia="Arial" w:cs="Arial"/>
      <w:b/>
      <w:sz w:val="20"/>
    </w:rPr>
  </w:style>
  <w:style w:type="character" w:styleId="ListLabel151">
    <w:name w:val="ListLabel 151"/>
    <w:qFormat/>
    <w:rPr>
      <w:rFonts w:eastAsia="Arial" w:cs="Arial"/>
      <w:b/>
      <w:sz w:val="20"/>
    </w:rPr>
  </w:style>
  <w:style w:type="character" w:styleId="ListLabel150">
    <w:name w:val="ListLabel 150"/>
    <w:qFormat/>
    <w:rPr>
      <w:rFonts w:eastAsia="Arial" w:cs="Arial"/>
      <w:b/>
      <w:i w:val="false"/>
      <w:color w:val="000000"/>
      <w:sz w:val="20"/>
    </w:rPr>
  </w:style>
  <w:style w:type="character" w:styleId="ListLabel149">
    <w:name w:val="ListLabel 149"/>
    <w:qFormat/>
    <w:rPr>
      <w:rFonts w:eastAsia="Arial" w:cs="Arial"/>
      <w:b w:val="false"/>
      <w:i w:val="false"/>
      <w:sz w:val="20"/>
    </w:rPr>
  </w:style>
  <w:style w:type="character" w:styleId="ListLabel148">
    <w:name w:val="ListLabel 148"/>
    <w:qFormat/>
    <w:rPr>
      <w:rFonts w:eastAsia="Arial" w:cs="Arial"/>
      <w:b/>
      <w:sz w:val="20"/>
    </w:rPr>
  </w:style>
  <w:style w:type="character" w:styleId="ListLabel147">
    <w:name w:val="ListLabel 147"/>
    <w:qFormat/>
    <w:rPr>
      <w:b w:val="false"/>
      <w:i w:val="false"/>
      <w:color w:val="000000"/>
    </w:rPr>
  </w:style>
  <w:style w:type="character" w:styleId="ListLabel146">
    <w:name w:val="ListLabel 146"/>
    <w:qFormat/>
    <w:rPr>
      <w:b w:val="false"/>
      <w:i w:val="false"/>
    </w:rPr>
  </w:style>
  <w:style w:type="character" w:styleId="ListLabel145">
    <w:name w:val="ListLabel 145"/>
    <w:qFormat/>
    <w:rPr>
      <w:b/>
    </w:rPr>
  </w:style>
  <w:style w:type="character" w:styleId="ListLabel144">
    <w:name w:val="ListLabel 144"/>
    <w:qFormat/>
    <w:rPr>
      <w:b w:val="false"/>
      <w:i w:val="false"/>
      <w:color w:val="000000"/>
    </w:rPr>
  </w:style>
  <w:style w:type="character" w:styleId="ListLabel143">
    <w:name w:val="ListLabel 143"/>
    <w:qFormat/>
    <w:rPr>
      <w:b w:val="false"/>
      <w:i w:val="false"/>
    </w:rPr>
  </w:style>
  <w:style w:type="character" w:styleId="ListLabel142">
    <w:name w:val="ListLabel 142"/>
    <w:qFormat/>
    <w:rPr>
      <w:b/>
    </w:rPr>
  </w:style>
  <w:style w:type="character" w:styleId="ListLabel141">
    <w:name w:val="ListLabel 141"/>
    <w:qFormat/>
    <w:rPr>
      <w:color w:val="000000"/>
    </w:rPr>
  </w:style>
  <w:style w:type="character" w:styleId="ListLabel140">
    <w:name w:val="ListLabel 140"/>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139">
    <w:name w:val="ListLabel 139"/>
    <w:qFormat/>
    <w:rPr>
      <w:color w:val="000080"/>
      <w:u w:val="single"/>
    </w:rPr>
  </w:style>
  <w:style w:type="character" w:styleId="ListLabel138">
    <w:name w:val="ListLabel 138"/>
    <w:qFormat/>
    <w:rPr>
      <w:rFonts w:eastAsia="Arial" w:cs="Arial"/>
      <w:b/>
      <w:sz w:val="20"/>
    </w:rPr>
  </w:style>
  <w:style w:type="character" w:styleId="ListLabel137">
    <w:name w:val="ListLabel 137"/>
    <w:qFormat/>
    <w:rPr>
      <w:rFonts w:eastAsia="Arial" w:cs="Arial"/>
      <w:b/>
      <w:sz w:val="20"/>
    </w:rPr>
  </w:style>
  <w:style w:type="character" w:styleId="ListLabel136">
    <w:name w:val="ListLabel 136"/>
    <w:qFormat/>
    <w:rPr>
      <w:rFonts w:eastAsia="Arial" w:cs="Arial"/>
      <w:b/>
      <w:i w:val="false"/>
      <w:color w:val="000000"/>
      <w:sz w:val="20"/>
    </w:rPr>
  </w:style>
  <w:style w:type="character" w:styleId="ListLabel135">
    <w:name w:val="ListLabel 135"/>
    <w:qFormat/>
    <w:rPr>
      <w:rFonts w:eastAsia="Arial" w:cs="Arial"/>
      <w:b w:val="false"/>
      <w:i w:val="false"/>
      <w:sz w:val="20"/>
    </w:rPr>
  </w:style>
  <w:style w:type="character" w:styleId="ListLabel134">
    <w:name w:val="ListLabel 134"/>
    <w:qFormat/>
    <w:rPr>
      <w:rFonts w:eastAsia="Arial" w:cs="Arial"/>
      <w:b/>
      <w:sz w:val="20"/>
    </w:rPr>
  </w:style>
  <w:style w:type="character" w:styleId="ListLabel133">
    <w:name w:val="ListLabel 133"/>
    <w:qFormat/>
    <w:rPr>
      <w:b w:val="false"/>
      <w:i w:val="false"/>
      <w:color w:val="000000"/>
    </w:rPr>
  </w:style>
  <w:style w:type="character" w:styleId="ListLabel132">
    <w:name w:val="ListLabel 132"/>
    <w:qFormat/>
    <w:rPr>
      <w:b w:val="false"/>
      <w:i w:val="false"/>
    </w:rPr>
  </w:style>
  <w:style w:type="character" w:styleId="ListLabel131">
    <w:name w:val="ListLabel 131"/>
    <w:qFormat/>
    <w:rPr>
      <w:b/>
    </w:rPr>
  </w:style>
  <w:style w:type="character" w:styleId="ListLabel130">
    <w:name w:val="ListLabel 130"/>
    <w:qFormat/>
    <w:rPr>
      <w:b w:val="false"/>
      <w:i w:val="false"/>
      <w:color w:val="000000"/>
    </w:rPr>
  </w:style>
  <w:style w:type="character" w:styleId="ListLabel129">
    <w:name w:val="ListLabel 129"/>
    <w:qFormat/>
    <w:rPr>
      <w:b w:val="false"/>
      <w:i w:val="false"/>
    </w:rPr>
  </w:style>
  <w:style w:type="character" w:styleId="ListLabel128">
    <w:name w:val="ListLabel 128"/>
    <w:qFormat/>
    <w:rPr>
      <w:b/>
    </w:rPr>
  </w:style>
  <w:style w:type="character" w:styleId="ListLabel127">
    <w:name w:val="ListLabel 127"/>
    <w:qFormat/>
    <w:rPr>
      <w:color w:val="000000"/>
    </w:rPr>
  </w:style>
  <w:style w:type="character" w:styleId="ListLabel126">
    <w:name w:val="ListLabel 126"/>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125">
    <w:name w:val="ListLabel 125"/>
    <w:qFormat/>
    <w:rPr>
      <w:color w:val="000080"/>
      <w:u w:val="single"/>
    </w:rPr>
  </w:style>
  <w:style w:type="character" w:styleId="ListLabel156">
    <w:name w:val="ListLabel 156"/>
    <w:qFormat/>
    <w:rPr>
      <w:b/>
    </w:rPr>
  </w:style>
  <w:style w:type="character" w:styleId="ListLabel157">
    <w:name w:val="ListLabel 157"/>
    <w:qFormat/>
    <w:rPr>
      <w:b w:val="false"/>
      <w:i w:val="false"/>
    </w:rPr>
  </w:style>
  <w:style w:type="character" w:styleId="ListLabel158">
    <w:name w:val="ListLabel 158"/>
    <w:qFormat/>
    <w:rPr>
      <w:b w:val="false"/>
      <w:i w:val="false"/>
      <w:color w:val="000000"/>
    </w:rPr>
  </w:style>
  <w:style w:type="character" w:styleId="ListLabel159">
    <w:name w:val="ListLabel 159"/>
    <w:qFormat/>
    <w:rPr>
      <w:b/>
    </w:rPr>
  </w:style>
  <w:style w:type="character" w:styleId="ListLabel160">
    <w:name w:val="ListLabel 160"/>
    <w:qFormat/>
    <w:rPr>
      <w:b w:val="false"/>
      <w:i w:val="false"/>
    </w:rPr>
  </w:style>
  <w:style w:type="character" w:styleId="ListLabel161">
    <w:name w:val="ListLabel 161"/>
    <w:qFormat/>
    <w:rPr>
      <w:b w:val="false"/>
      <w:i w:val="false"/>
      <w:color w:val="000000"/>
    </w:rPr>
  </w:style>
  <w:style w:type="character" w:styleId="ListLabel162">
    <w:name w:val="ListLabel 162"/>
    <w:qFormat/>
    <w:rPr>
      <w:rFonts w:eastAsia="Arial" w:cs="Arial"/>
      <w:b/>
      <w:sz w:val="20"/>
    </w:rPr>
  </w:style>
  <w:style w:type="character" w:styleId="ListLabel163">
    <w:name w:val="ListLabel 163"/>
    <w:qFormat/>
    <w:rPr>
      <w:rFonts w:eastAsia="Arial" w:cs="Arial"/>
      <w:b w:val="false"/>
      <w:i w:val="false"/>
      <w:sz w:val="20"/>
    </w:rPr>
  </w:style>
  <w:style w:type="character" w:styleId="ListLabel164">
    <w:name w:val="ListLabel 164"/>
    <w:qFormat/>
    <w:rPr>
      <w:rFonts w:eastAsia="Arial" w:cs="Arial"/>
      <w:b/>
      <w:i w:val="false"/>
      <w:color w:val="000000"/>
      <w:sz w:val="20"/>
    </w:rPr>
  </w:style>
  <w:style w:type="character" w:styleId="ListLabel165">
    <w:name w:val="ListLabel 165"/>
    <w:qFormat/>
    <w:rPr>
      <w:rFonts w:eastAsia="Arial" w:cs="Arial"/>
      <w:b/>
      <w:sz w:val="20"/>
    </w:rPr>
  </w:style>
  <w:style w:type="character" w:styleId="ListLabel166">
    <w:name w:val="ListLabel 166"/>
    <w:qFormat/>
    <w:rPr>
      <w:rFonts w:eastAsia="Arial" w:cs="Arial"/>
      <w:b/>
      <w:sz w:val="20"/>
    </w:rPr>
  </w:style>
  <w:style w:type="character" w:styleId="ListLabel167">
    <w:name w:val="ListLabel 167"/>
    <w:qFormat/>
    <w:rPr>
      <w:color w:val="000080"/>
      <w:u w:val="single"/>
    </w:rPr>
  </w:style>
  <w:style w:type="character" w:styleId="ListLabel168">
    <w:name w:val="ListLabel 168"/>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169">
    <w:name w:val="ListLabel 169"/>
    <w:qFormat/>
    <w:rPr>
      <w:color w:val="000000"/>
    </w:rPr>
  </w:style>
  <w:style w:type="character" w:styleId="ListLabel170">
    <w:name w:val="ListLabel 170"/>
    <w:qFormat/>
    <w:rPr>
      <w:b/>
    </w:rPr>
  </w:style>
  <w:style w:type="character" w:styleId="ListLabel171">
    <w:name w:val="ListLabel 171"/>
    <w:qFormat/>
    <w:rPr>
      <w:b w:val="false"/>
      <w:i w:val="false"/>
    </w:rPr>
  </w:style>
  <w:style w:type="character" w:styleId="ListLabel172">
    <w:name w:val="ListLabel 172"/>
    <w:qFormat/>
    <w:rPr>
      <w:b w:val="false"/>
      <w:i w:val="false"/>
      <w:color w:val="000000"/>
    </w:rPr>
  </w:style>
  <w:style w:type="character" w:styleId="ListLabel173">
    <w:name w:val="ListLabel 173"/>
    <w:qFormat/>
    <w:rPr>
      <w:b/>
    </w:rPr>
  </w:style>
  <w:style w:type="character" w:styleId="ListLabel174">
    <w:name w:val="ListLabel 174"/>
    <w:qFormat/>
    <w:rPr>
      <w:b w:val="false"/>
      <w:i w:val="false"/>
    </w:rPr>
  </w:style>
  <w:style w:type="character" w:styleId="ListLabel175">
    <w:name w:val="ListLabel 175"/>
    <w:qFormat/>
    <w:rPr>
      <w:b w:val="false"/>
      <w:i w:val="false"/>
      <w:color w:val="000000"/>
    </w:rPr>
  </w:style>
  <w:style w:type="character" w:styleId="ListLabel176">
    <w:name w:val="ListLabel 176"/>
    <w:qFormat/>
    <w:rPr>
      <w:rFonts w:eastAsia="Arial" w:cs="Arial"/>
      <w:b/>
      <w:sz w:val="20"/>
    </w:rPr>
  </w:style>
  <w:style w:type="character" w:styleId="ListLabel177">
    <w:name w:val="ListLabel 177"/>
    <w:qFormat/>
    <w:rPr>
      <w:rFonts w:eastAsia="Arial" w:cs="Arial"/>
      <w:b w:val="false"/>
      <w:i w:val="false"/>
      <w:sz w:val="20"/>
    </w:rPr>
  </w:style>
  <w:style w:type="character" w:styleId="ListLabel178">
    <w:name w:val="ListLabel 178"/>
    <w:qFormat/>
    <w:rPr>
      <w:rFonts w:eastAsia="Arial" w:cs="Arial"/>
      <w:b/>
      <w:i w:val="false"/>
      <w:color w:val="000000"/>
      <w:sz w:val="20"/>
    </w:rPr>
  </w:style>
  <w:style w:type="character" w:styleId="ListLabel179">
    <w:name w:val="ListLabel 179"/>
    <w:qFormat/>
    <w:rPr>
      <w:rFonts w:eastAsia="Arial" w:cs="Arial"/>
      <w:b/>
      <w:sz w:val="20"/>
    </w:rPr>
  </w:style>
  <w:style w:type="character" w:styleId="ListLabel180">
    <w:name w:val="ListLabel 180"/>
    <w:qFormat/>
    <w:rPr>
      <w:rFonts w:eastAsia="Arial" w:cs="Arial"/>
      <w:b/>
      <w:sz w:val="20"/>
    </w:rPr>
  </w:style>
  <w:style w:type="character" w:styleId="ListLabel181">
    <w:name w:val="ListLabel 181"/>
    <w:qFormat/>
    <w:rPr>
      <w:color w:val="000080"/>
      <w:u w:val="single"/>
    </w:rPr>
  </w:style>
  <w:style w:type="character" w:styleId="ListLabel182">
    <w:name w:val="ListLabel 182"/>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183">
    <w:name w:val="ListLabel 183"/>
    <w:qFormat/>
    <w:rPr>
      <w:color w:val="000000"/>
    </w:rPr>
  </w:style>
  <w:style w:type="character" w:styleId="ListLabel184">
    <w:name w:val="ListLabel 184"/>
    <w:qFormat/>
    <w:rPr>
      <w:b/>
    </w:rPr>
  </w:style>
  <w:style w:type="character" w:styleId="ListLabel185">
    <w:name w:val="ListLabel 185"/>
    <w:qFormat/>
    <w:rPr>
      <w:b w:val="false"/>
      <w:i w:val="false"/>
    </w:rPr>
  </w:style>
  <w:style w:type="character" w:styleId="ListLabel186">
    <w:name w:val="ListLabel 186"/>
    <w:qFormat/>
    <w:rPr>
      <w:b w:val="false"/>
      <w:i w:val="false"/>
      <w:color w:val="000000"/>
    </w:rPr>
  </w:style>
  <w:style w:type="character" w:styleId="ListLabel187">
    <w:name w:val="ListLabel 187"/>
    <w:qFormat/>
    <w:rPr>
      <w:b/>
    </w:rPr>
  </w:style>
  <w:style w:type="character" w:styleId="ListLabel188">
    <w:name w:val="ListLabel 188"/>
    <w:qFormat/>
    <w:rPr>
      <w:b w:val="false"/>
      <w:i w:val="false"/>
    </w:rPr>
  </w:style>
  <w:style w:type="character" w:styleId="ListLabel189">
    <w:name w:val="ListLabel 189"/>
    <w:qFormat/>
    <w:rPr>
      <w:b w:val="false"/>
      <w:i w:val="false"/>
      <w:color w:val="000000"/>
    </w:rPr>
  </w:style>
  <w:style w:type="character" w:styleId="ListLabel190">
    <w:name w:val="ListLabel 190"/>
    <w:qFormat/>
    <w:rPr>
      <w:rFonts w:eastAsia="Arial" w:cs="Arial"/>
      <w:b/>
      <w:sz w:val="20"/>
    </w:rPr>
  </w:style>
  <w:style w:type="character" w:styleId="ListLabel191">
    <w:name w:val="ListLabel 191"/>
    <w:qFormat/>
    <w:rPr>
      <w:rFonts w:eastAsia="Arial" w:cs="Arial"/>
      <w:b w:val="false"/>
      <w:i w:val="false"/>
      <w:sz w:val="20"/>
    </w:rPr>
  </w:style>
  <w:style w:type="character" w:styleId="ListLabel192">
    <w:name w:val="ListLabel 192"/>
    <w:qFormat/>
    <w:rPr>
      <w:rFonts w:eastAsia="Arial" w:cs="Arial"/>
      <w:b/>
      <w:i w:val="false"/>
      <w:color w:val="000000"/>
      <w:sz w:val="20"/>
    </w:rPr>
  </w:style>
  <w:style w:type="character" w:styleId="ListLabel193">
    <w:name w:val="ListLabel 193"/>
    <w:qFormat/>
    <w:rPr>
      <w:rFonts w:eastAsia="Arial" w:cs="Arial"/>
      <w:b/>
      <w:sz w:val="20"/>
    </w:rPr>
  </w:style>
  <w:style w:type="character" w:styleId="ListLabel194">
    <w:name w:val="ListLabel 194"/>
    <w:qFormat/>
    <w:rPr>
      <w:rFonts w:eastAsia="Arial" w:cs="Arial"/>
      <w:b/>
      <w:sz w:val="20"/>
    </w:rPr>
  </w:style>
  <w:style w:type="character" w:styleId="ListLabel195">
    <w:name w:val="ListLabel 195"/>
    <w:qFormat/>
    <w:rPr>
      <w:color w:val="000080"/>
      <w:u w:val="single"/>
    </w:rPr>
  </w:style>
  <w:style w:type="character" w:styleId="ListLabel196">
    <w:name w:val="ListLabel 196"/>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197">
    <w:name w:val="ListLabel 197"/>
    <w:qFormat/>
    <w:rPr>
      <w:color w:val="000000"/>
    </w:rPr>
  </w:style>
  <w:style w:type="character" w:styleId="ListLabel202">
    <w:name w:val="ListLabel 202"/>
    <w:qFormat/>
    <w:rPr>
      <w:color w:val="000000"/>
    </w:rPr>
  </w:style>
  <w:style w:type="character" w:styleId="ListLabel201">
    <w:name w:val="ListLabel 201"/>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200">
    <w:name w:val="ListLabel 200"/>
    <w:qFormat/>
    <w:rPr>
      <w:color w:val="000080"/>
      <w:u w:val="single"/>
    </w:rPr>
  </w:style>
  <w:style w:type="character" w:styleId="ListLabel199">
    <w:name w:val="ListLabel 199"/>
    <w:qFormat/>
    <w:rPr>
      <w:rFonts w:eastAsia="Arial" w:cs="Arial"/>
      <w:b/>
      <w:sz w:val="20"/>
    </w:rPr>
  </w:style>
  <w:style w:type="character" w:styleId="ListLabel198">
    <w:name w:val="ListLabel 198"/>
    <w:qFormat/>
    <w:rPr>
      <w:rFonts w:eastAsia="Arial" w:cs="Arial"/>
      <w:b/>
      <w:sz w:val="20"/>
    </w:rPr>
  </w:style>
  <w:style w:type="character" w:styleId="ListLabel203">
    <w:name w:val="ListLabel 203"/>
    <w:qFormat/>
    <w:rPr>
      <w:b/>
    </w:rPr>
  </w:style>
  <w:style w:type="character" w:styleId="ListLabel204">
    <w:name w:val="ListLabel 204"/>
    <w:qFormat/>
    <w:rPr>
      <w:b w:val="false"/>
      <w:i w:val="false"/>
    </w:rPr>
  </w:style>
  <w:style w:type="character" w:styleId="ListLabel205">
    <w:name w:val="ListLabel 205"/>
    <w:qFormat/>
    <w:rPr>
      <w:b w:val="false"/>
      <w:i w:val="false"/>
      <w:color w:val="000000"/>
    </w:rPr>
  </w:style>
  <w:style w:type="character" w:styleId="ListLabel206">
    <w:name w:val="ListLabel 206"/>
    <w:qFormat/>
    <w:rPr>
      <w:b/>
    </w:rPr>
  </w:style>
  <w:style w:type="character" w:styleId="ListLabel207">
    <w:name w:val="ListLabel 207"/>
    <w:qFormat/>
    <w:rPr>
      <w:b w:val="false"/>
      <w:i w:val="false"/>
    </w:rPr>
  </w:style>
  <w:style w:type="character" w:styleId="ListLabel208">
    <w:name w:val="ListLabel 208"/>
    <w:qFormat/>
    <w:rPr>
      <w:b w:val="false"/>
      <w:i w:val="false"/>
      <w:color w:val="000000"/>
    </w:rPr>
  </w:style>
  <w:style w:type="character" w:styleId="ListLabel209">
    <w:name w:val="ListLabel 209"/>
    <w:qFormat/>
    <w:rPr>
      <w:rFonts w:eastAsia="Arial" w:cs="Arial"/>
      <w:b/>
      <w:sz w:val="20"/>
    </w:rPr>
  </w:style>
  <w:style w:type="character" w:styleId="ListLabel210">
    <w:name w:val="ListLabel 210"/>
    <w:qFormat/>
    <w:rPr>
      <w:rFonts w:eastAsia="Arial" w:cs="Arial"/>
      <w:b w:val="false"/>
      <w:i w:val="false"/>
      <w:sz w:val="20"/>
    </w:rPr>
  </w:style>
  <w:style w:type="character" w:styleId="ListLabel211">
    <w:name w:val="ListLabel 211"/>
    <w:qFormat/>
    <w:rPr>
      <w:rFonts w:eastAsia="Arial" w:cs="Arial"/>
      <w:b/>
      <w:i w:val="false"/>
      <w:color w:val="000000"/>
      <w:sz w:val="20"/>
    </w:rPr>
  </w:style>
  <w:style w:type="character" w:styleId="ListLabel212">
    <w:name w:val="ListLabel 212"/>
    <w:qFormat/>
    <w:rPr>
      <w:rFonts w:eastAsia="Arial" w:cs="Arial"/>
      <w:b/>
      <w:sz w:val="20"/>
    </w:rPr>
  </w:style>
  <w:style w:type="character" w:styleId="ListLabel213">
    <w:name w:val="ListLabel 213"/>
    <w:qFormat/>
    <w:rPr>
      <w:rFonts w:eastAsia="Arial" w:cs="Arial"/>
      <w:b/>
      <w:sz w:val="20"/>
    </w:rPr>
  </w:style>
  <w:style w:type="character" w:styleId="ListLabel214">
    <w:name w:val="ListLabel 214"/>
    <w:qFormat/>
    <w:rPr>
      <w:color w:val="000080"/>
      <w:u w:val="single"/>
    </w:rPr>
  </w:style>
  <w:style w:type="character" w:styleId="ListLabel215">
    <w:name w:val="ListLabel 215"/>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216">
    <w:name w:val="ListLabel 216"/>
    <w:qFormat/>
    <w:rPr>
      <w:color w:val="000000"/>
    </w:rPr>
  </w:style>
  <w:style w:type="character" w:styleId="ListLabel217">
    <w:name w:val="ListLabel 217"/>
    <w:qFormat/>
    <w:rPr>
      <w:b/>
    </w:rPr>
  </w:style>
  <w:style w:type="character" w:styleId="ListLabel218">
    <w:name w:val="ListLabel 218"/>
    <w:qFormat/>
    <w:rPr>
      <w:b w:val="false"/>
      <w:i w:val="false"/>
    </w:rPr>
  </w:style>
  <w:style w:type="character" w:styleId="ListLabel219">
    <w:name w:val="ListLabel 219"/>
    <w:qFormat/>
    <w:rPr>
      <w:b w:val="false"/>
      <w:i w:val="false"/>
      <w:color w:val="000000"/>
    </w:rPr>
  </w:style>
  <w:style w:type="character" w:styleId="ListLabel220">
    <w:name w:val="ListLabel 220"/>
    <w:qFormat/>
    <w:rPr>
      <w:b/>
    </w:rPr>
  </w:style>
  <w:style w:type="character" w:styleId="ListLabel221">
    <w:name w:val="ListLabel 221"/>
    <w:qFormat/>
    <w:rPr>
      <w:b w:val="false"/>
      <w:i w:val="false"/>
    </w:rPr>
  </w:style>
  <w:style w:type="character" w:styleId="ListLabel222">
    <w:name w:val="ListLabel 222"/>
    <w:qFormat/>
    <w:rPr>
      <w:b w:val="false"/>
      <w:i w:val="false"/>
      <w:color w:val="000000"/>
    </w:rPr>
  </w:style>
  <w:style w:type="character" w:styleId="ListLabel223">
    <w:name w:val="ListLabel 223"/>
    <w:qFormat/>
    <w:rPr>
      <w:rFonts w:eastAsia="Arial" w:cs="Arial"/>
      <w:b/>
      <w:sz w:val="20"/>
    </w:rPr>
  </w:style>
  <w:style w:type="character" w:styleId="ListLabel224">
    <w:name w:val="ListLabel 224"/>
    <w:qFormat/>
    <w:rPr>
      <w:rFonts w:eastAsia="Arial" w:cs="Arial"/>
      <w:b w:val="false"/>
      <w:i w:val="false"/>
      <w:sz w:val="20"/>
    </w:rPr>
  </w:style>
  <w:style w:type="character" w:styleId="ListLabel225">
    <w:name w:val="ListLabel 225"/>
    <w:qFormat/>
    <w:rPr>
      <w:rFonts w:eastAsia="Arial" w:cs="Arial"/>
      <w:b/>
      <w:i w:val="false"/>
      <w:color w:val="000000"/>
      <w:sz w:val="20"/>
    </w:rPr>
  </w:style>
  <w:style w:type="character" w:styleId="ListLabel226">
    <w:name w:val="ListLabel 226"/>
    <w:qFormat/>
    <w:rPr>
      <w:rFonts w:eastAsia="Arial" w:cs="Arial"/>
      <w:b/>
      <w:sz w:val="20"/>
    </w:rPr>
  </w:style>
  <w:style w:type="character" w:styleId="ListLabel227">
    <w:name w:val="ListLabel 227"/>
    <w:qFormat/>
    <w:rPr>
      <w:rFonts w:eastAsia="Arial" w:cs="Arial"/>
      <w:b/>
      <w:sz w:val="20"/>
    </w:rPr>
  </w:style>
  <w:style w:type="character" w:styleId="ListLabel228">
    <w:name w:val="ListLabel 228"/>
    <w:qFormat/>
    <w:rPr>
      <w:color w:val="000080"/>
      <w:u w:val="single"/>
    </w:rPr>
  </w:style>
  <w:style w:type="character" w:styleId="ListLabel229">
    <w:name w:val="ListLabel 229"/>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230">
    <w:name w:val="ListLabel 230"/>
    <w:qFormat/>
    <w:rPr>
      <w:color w:val="000000"/>
    </w:rPr>
  </w:style>
  <w:style w:type="character" w:styleId="ListLabel231">
    <w:name w:val="ListLabel 231"/>
    <w:qFormat/>
    <w:rPr>
      <w:b/>
    </w:rPr>
  </w:style>
  <w:style w:type="character" w:styleId="ListLabel232">
    <w:name w:val="ListLabel 232"/>
    <w:qFormat/>
    <w:rPr>
      <w:b w:val="false"/>
      <w:i w:val="false"/>
    </w:rPr>
  </w:style>
  <w:style w:type="character" w:styleId="ListLabel233">
    <w:name w:val="ListLabel 233"/>
    <w:qFormat/>
    <w:rPr>
      <w:b w:val="false"/>
      <w:i w:val="false"/>
      <w:color w:val="000000"/>
    </w:rPr>
  </w:style>
  <w:style w:type="character" w:styleId="ListLabel234">
    <w:name w:val="ListLabel 234"/>
    <w:qFormat/>
    <w:rPr>
      <w:b/>
    </w:rPr>
  </w:style>
  <w:style w:type="character" w:styleId="ListLabel235">
    <w:name w:val="ListLabel 235"/>
    <w:qFormat/>
    <w:rPr>
      <w:b w:val="false"/>
      <w:i w:val="false"/>
    </w:rPr>
  </w:style>
  <w:style w:type="character" w:styleId="ListLabel236">
    <w:name w:val="ListLabel 236"/>
    <w:qFormat/>
    <w:rPr>
      <w:b w:val="false"/>
      <w:i w:val="false"/>
      <w:color w:val="000000"/>
    </w:rPr>
  </w:style>
  <w:style w:type="character" w:styleId="ListLabel237">
    <w:name w:val="ListLabel 237"/>
    <w:qFormat/>
    <w:rPr>
      <w:rFonts w:eastAsia="Arial" w:cs="Arial"/>
      <w:b/>
      <w:sz w:val="20"/>
    </w:rPr>
  </w:style>
  <w:style w:type="character" w:styleId="ListLabel238">
    <w:name w:val="ListLabel 238"/>
    <w:qFormat/>
    <w:rPr>
      <w:rFonts w:eastAsia="Arial" w:cs="Arial"/>
      <w:b w:val="false"/>
      <w:i w:val="false"/>
      <w:sz w:val="20"/>
    </w:rPr>
  </w:style>
  <w:style w:type="character" w:styleId="ListLabel239">
    <w:name w:val="ListLabel 239"/>
    <w:qFormat/>
    <w:rPr>
      <w:rFonts w:eastAsia="Arial" w:cs="Arial"/>
      <w:b/>
      <w:i w:val="false"/>
      <w:color w:val="000000"/>
      <w:sz w:val="20"/>
    </w:rPr>
  </w:style>
  <w:style w:type="character" w:styleId="ListLabel240">
    <w:name w:val="ListLabel 240"/>
    <w:qFormat/>
    <w:rPr>
      <w:rFonts w:eastAsia="Arial" w:cs="Arial"/>
      <w:b/>
      <w:sz w:val="20"/>
    </w:rPr>
  </w:style>
  <w:style w:type="character" w:styleId="ListLabel241">
    <w:name w:val="ListLabel 241"/>
    <w:qFormat/>
    <w:rPr>
      <w:rFonts w:eastAsia="Arial" w:cs="Arial"/>
      <w:b/>
      <w:sz w:val="20"/>
    </w:rPr>
  </w:style>
  <w:style w:type="character" w:styleId="ListLabel242">
    <w:name w:val="ListLabel 242"/>
    <w:qFormat/>
    <w:rPr>
      <w:color w:val="000080"/>
      <w:u w:val="single"/>
    </w:rPr>
  </w:style>
  <w:style w:type="character" w:styleId="ListLabel243">
    <w:name w:val="ListLabel 243"/>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244">
    <w:name w:val="ListLabel 244"/>
    <w:qFormat/>
    <w:rPr>
      <w:color w:val="000000"/>
    </w:rPr>
  </w:style>
  <w:style w:type="character" w:styleId="ListLabel245">
    <w:name w:val="ListLabel 245"/>
    <w:qFormat/>
    <w:rPr>
      <w:b/>
    </w:rPr>
  </w:style>
  <w:style w:type="character" w:styleId="ListLabel246">
    <w:name w:val="ListLabel 246"/>
    <w:qFormat/>
    <w:rPr>
      <w:b w:val="false"/>
      <w:i w:val="false"/>
    </w:rPr>
  </w:style>
  <w:style w:type="character" w:styleId="ListLabel247">
    <w:name w:val="ListLabel 247"/>
    <w:qFormat/>
    <w:rPr>
      <w:b w:val="false"/>
      <w:i w:val="false"/>
      <w:color w:val="000000"/>
    </w:rPr>
  </w:style>
  <w:style w:type="character" w:styleId="ListLabel248">
    <w:name w:val="ListLabel 248"/>
    <w:qFormat/>
    <w:rPr>
      <w:b/>
    </w:rPr>
  </w:style>
  <w:style w:type="character" w:styleId="ListLabel249">
    <w:name w:val="ListLabel 249"/>
    <w:qFormat/>
    <w:rPr>
      <w:b w:val="false"/>
      <w:i w:val="false"/>
    </w:rPr>
  </w:style>
  <w:style w:type="character" w:styleId="ListLabel250">
    <w:name w:val="ListLabel 250"/>
    <w:qFormat/>
    <w:rPr>
      <w:b w:val="false"/>
      <w:i w:val="false"/>
      <w:color w:val="000000"/>
    </w:rPr>
  </w:style>
  <w:style w:type="character" w:styleId="ListLabel251">
    <w:name w:val="ListLabel 251"/>
    <w:qFormat/>
    <w:rPr>
      <w:rFonts w:eastAsia="Arial" w:cs="Arial"/>
      <w:b/>
      <w:sz w:val="20"/>
    </w:rPr>
  </w:style>
  <w:style w:type="character" w:styleId="ListLabel252">
    <w:name w:val="ListLabel 252"/>
    <w:qFormat/>
    <w:rPr>
      <w:rFonts w:eastAsia="Arial" w:cs="Arial"/>
      <w:b w:val="false"/>
      <w:i w:val="false"/>
      <w:sz w:val="20"/>
    </w:rPr>
  </w:style>
  <w:style w:type="character" w:styleId="ListLabel253">
    <w:name w:val="ListLabel 253"/>
    <w:qFormat/>
    <w:rPr>
      <w:rFonts w:eastAsia="Arial" w:cs="Arial"/>
      <w:b/>
      <w:i w:val="false"/>
      <w:color w:val="000000"/>
      <w:sz w:val="20"/>
    </w:rPr>
  </w:style>
  <w:style w:type="character" w:styleId="ListLabel254">
    <w:name w:val="ListLabel 254"/>
    <w:qFormat/>
    <w:rPr>
      <w:rFonts w:eastAsia="Arial" w:cs="Arial"/>
      <w:b/>
      <w:sz w:val="20"/>
    </w:rPr>
  </w:style>
  <w:style w:type="character" w:styleId="ListLabel255">
    <w:name w:val="ListLabel 255"/>
    <w:qFormat/>
    <w:rPr>
      <w:rFonts w:eastAsia="Arial" w:cs="Arial"/>
      <w:b/>
      <w:sz w:val="20"/>
    </w:rPr>
  </w:style>
  <w:style w:type="character" w:styleId="ListLabel256">
    <w:name w:val="ListLabel 256"/>
    <w:qFormat/>
    <w:rPr>
      <w:color w:val="000080"/>
      <w:u w:val="single"/>
    </w:rPr>
  </w:style>
  <w:style w:type="character" w:styleId="ListLabel257">
    <w:name w:val="ListLabel 257"/>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258">
    <w:name w:val="ListLabel 258"/>
    <w:qFormat/>
    <w:rPr>
      <w:color w:val="000000"/>
    </w:rPr>
  </w:style>
  <w:style w:type="character" w:styleId="ListLabel259">
    <w:name w:val="ListLabel 259"/>
    <w:qFormat/>
    <w:rPr>
      <w:b/>
    </w:rPr>
  </w:style>
  <w:style w:type="character" w:styleId="ListLabel260">
    <w:name w:val="ListLabel 260"/>
    <w:qFormat/>
    <w:rPr>
      <w:b w:val="false"/>
      <w:i w:val="false"/>
    </w:rPr>
  </w:style>
  <w:style w:type="character" w:styleId="ListLabel261">
    <w:name w:val="ListLabel 261"/>
    <w:qFormat/>
    <w:rPr>
      <w:b w:val="false"/>
      <w:i w:val="false"/>
      <w:color w:val="000000"/>
    </w:rPr>
  </w:style>
  <w:style w:type="character" w:styleId="ListLabel262">
    <w:name w:val="ListLabel 262"/>
    <w:qFormat/>
    <w:rPr>
      <w:b/>
    </w:rPr>
  </w:style>
  <w:style w:type="character" w:styleId="ListLabel263">
    <w:name w:val="ListLabel 263"/>
    <w:qFormat/>
    <w:rPr>
      <w:b w:val="false"/>
      <w:i w:val="false"/>
    </w:rPr>
  </w:style>
  <w:style w:type="character" w:styleId="ListLabel264">
    <w:name w:val="ListLabel 264"/>
    <w:qFormat/>
    <w:rPr>
      <w:b w:val="false"/>
      <w:i w:val="false"/>
      <w:color w:val="000000"/>
    </w:rPr>
  </w:style>
  <w:style w:type="character" w:styleId="ListLabel265">
    <w:name w:val="ListLabel 265"/>
    <w:qFormat/>
    <w:rPr>
      <w:rFonts w:eastAsia="Arial" w:cs="Arial"/>
      <w:b/>
      <w:sz w:val="20"/>
    </w:rPr>
  </w:style>
  <w:style w:type="character" w:styleId="ListLabel266">
    <w:name w:val="ListLabel 266"/>
    <w:qFormat/>
    <w:rPr>
      <w:rFonts w:eastAsia="Arial" w:cs="Arial"/>
      <w:b w:val="false"/>
      <w:i w:val="false"/>
      <w:sz w:val="20"/>
    </w:rPr>
  </w:style>
  <w:style w:type="character" w:styleId="ListLabel267">
    <w:name w:val="ListLabel 267"/>
    <w:qFormat/>
    <w:rPr>
      <w:rFonts w:eastAsia="Arial" w:cs="Arial"/>
      <w:b/>
      <w:i w:val="false"/>
      <w:color w:val="000000"/>
      <w:sz w:val="20"/>
    </w:rPr>
  </w:style>
  <w:style w:type="character" w:styleId="ListLabel268">
    <w:name w:val="ListLabel 268"/>
    <w:qFormat/>
    <w:rPr>
      <w:rFonts w:eastAsia="Arial" w:cs="Arial"/>
      <w:b/>
      <w:sz w:val="20"/>
    </w:rPr>
  </w:style>
  <w:style w:type="character" w:styleId="ListLabel269">
    <w:name w:val="ListLabel 269"/>
    <w:qFormat/>
    <w:rPr>
      <w:rFonts w:eastAsia="Arial" w:cs="Arial"/>
      <w:b/>
      <w:sz w:val="20"/>
    </w:rPr>
  </w:style>
  <w:style w:type="character" w:styleId="ListLabel270">
    <w:name w:val="ListLabel 270"/>
    <w:qFormat/>
    <w:rPr>
      <w:color w:val="000080"/>
      <w:u w:val="single"/>
    </w:rPr>
  </w:style>
  <w:style w:type="character" w:styleId="ListLabel271">
    <w:name w:val="ListLabel 271"/>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272">
    <w:name w:val="ListLabel 272"/>
    <w:qFormat/>
    <w:rPr>
      <w:color w:val="000000"/>
    </w:rPr>
  </w:style>
  <w:style w:type="character" w:styleId="ListLabel273">
    <w:name w:val="ListLabel 273"/>
    <w:qFormat/>
    <w:rPr>
      <w:b/>
    </w:rPr>
  </w:style>
  <w:style w:type="character" w:styleId="ListLabel274">
    <w:name w:val="ListLabel 274"/>
    <w:qFormat/>
    <w:rPr>
      <w:b w:val="false"/>
      <w:i w:val="false"/>
    </w:rPr>
  </w:style>
  <w:style w:type="character" w:styleId="ListLabel275">
    <w:name w:val="ListLabel 275"/>
    <w:qFormat/>
    <w:rPr>
      <w:b w:val="false"/>
      <w:i w:val="false"/>
      <w:color w:val="000000"/>
    </w:rPr>
  </w:style>
  <w:style w:type="character" w:styleId="ListLabel276">
    <w:name w:val="ListLabel 276"/>
    <w:qFormat/>
    <w:rPr>
      <w:b/>
    </w:rPr>
  </w:style>
  <w:style w:type="character" w:styleId="ListLabel277">
    <w:name w:val="ListLabel 277"/>
    <w:qFormat/>
    <w:rPr>
      <w:b w:val="false"/>
      <w:i w:val="false"/>
    </w:rPr>
  </w:style>
  <w:style w:type="character" w:styleId="ListLabel278">
    <w:name w:val="ListLabel 278"/>
    <w:qFormat/>
    <w:rPr>
      <w:b w:val="false"/>
      <w:i w:val="false"/>
      <w:color w:val="000000"/>
    </w:rPr>
  </w:style>
  <w:style w:type="character" w:styleId="ListLabel279">
    <w:name w:val="ListLabel 279"/>
    <w:qFormat/>
    <w:rPr>
      <w:rFonts w:eastAsia="Arial" w:cs="Arial"/>
      <w:b/>
      <w:sz w:val="20"/>
    </w:rPr>
  </w:style>
  <w:style w:type="character" w:styleId="ListLabel280">
    <w:name w:val="ListLabel 280"/>
    <w:qFormat/>
    <w:rPr>
      <w:rFonts w:eastAsia="Arial" w:cs="Arial"/>
      <w:b w:val="false"/>
      <w:i w:val="false"/>
      <w:sz w:val="20"/>
    </w:rPr>
  </w:style>
  <w:style w:type="character" w:styleId="ListLabel281">
    <w:name w:val="ListLabel 281"/>
    <w:qFormat/>
    <w:rPr>
      <w:rFonts w:eastAsia="Arial" w:cs="Arial"/>
      <w:b/>
      <w:i w:val="false"/>
      <w:color w:val="000000"/>
      <w:sz w:val="20"/>
    </w:rPr>
  </w:style>
  <w:style w:type="character" w:styleId="ListLabel282">
    <w:name w:val="ListLabel 282"/>
    <w:qFormat/>
    <w:rPr>
      <w:rFonts w:eastAsia="Arial" w:cs="Arial"/>
      <w:b/>
      <w:sz w:val="20"/>
    </w:rPr>
  </w:style>
  <w:style w:type="character" w:styleId="ListLabel283">
    <w:name w:val="ListLabel 283"/>
    <w:qFormat/>
    <w:rPr>
      <w:rFonts w:eastAsia="Arial" w:cs="Arial"/>
      <w:b/>
      <w:sz w:val="20"/>
    </w:rPr>
  </w:style>
  <w:style w:type="character" w:styleId="ListLabel284">
    <w:name w:val="ListLabel 284"/>
    <w:qFormat/>
    <w:rPr>
      <w:color w:val="000080"/>
      <w:u w:val="single"/>
    </w:rPr>
  </w:style>
  <w:style w:type="character" w:styleId="ListLabel285">
    <w:name w:val="ListLabel 285"/>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286">
    <w:name w:val="ListLabel 286"/>
    <w:qFormat/>
    <w:rPr>
      <w:color w:val="000000"/>
    </w:rPr>
  </w:style>
  <w:style w:type="character" w:styleId="ListLabel287">
    <w:name w:val="ListLabel 287"/>
    <w:qFormat/>
    <w:rPr>
      <w:b/>
    </w:rPr>
  </w:style>
  <w:style w:type="character" w:styleId="ListLabel288">
    <w:name w:val="ListLabel 288"/>
    <w:qFormat/>
    <w:rPr>
      <w:b w:val="false"/>
      <w:i w:val="false"/>
    </w:rPr>
  </w:style>
  <w:style w:type="character" w:styleId="ListLabel289">
    <w:name w:val="ListLabel 289"/>
    <w:qFormat/>
    <w:rPr>
      <w:b w:val="false"/>
      <w:i w:val="false"/>
      <w:color w:val="000000"/>
    </w:rPr>
  </w:style>
  <w:style w:type="character" w:styleId="ListLabel290">
    <w:name w:val="ListLabel 290"/>
    <w:qFormat/>
    <w:rPr>
      <w:b/>
    </w:rPr>
  </w:style>
  <w:style w:type="character" w:styleId="ListLabel291">
    <w:name w:val="ListLabel 291"/>
    <w:qFormat/>
    <w:rPr>
      <w:b w:val="false"/>
      <w:i w:val="false"/>
    </w:rPr>
  </w:style>
  <w:style w:type="character" w:styleId="ListLabel292">
    <w:name w:val="ListLabel 292"/>
    <w:qFormat/>
    <w:rPr>
      <w:b w:val="false"/>
      <w:i w:val="false"/>
      <w:color w:val="000000"/>
    </w:rPr>
  </w:style>
  <w:style w:type="character" w:styleId="ListLabel293">
    <w:name w:val="ListLabel 293"/>
    <w:qFormat/>
    <w:rPr>
      <w:rFonts w:eastAsia="Arial" w:cs="Arial"/>
      <w:b/>
      <w:sz w:val="20"/>
    </w:rPr>
  </w:style>
  <w:style w:type="character" w:styleId="ListLabel294">
    <w:name w:val="ListLabel 294"/>
    <w:qFormat/>
    <w:rPr>
      <w:rFonts w:eastAsia="Arial" w:cs="Arial"/>
      <w:b w:val="false"/>
      <w:i w:val="false"/>
      <w:sz w:val="20"/>
    </w:rPr>
  </w:style>
  <w:style w:type="character" w:styleId="ListLabel295">
    <w:name w:val="ListLabel 295"/>
    <w:qFormat/>
    <w:rPr>
      <w:rFonts w:eastAsia="Arial" w:cs="Arial"/>
      <w:b/>
      <w:i w:val="false"/>
      <w:color w:val="000000"/>
      <w:sz w:val="20"/>
    </w:rPr>
  </w:style>
  <w:style w:type="character" w:styleId="ListLabel296">
    <w:name w:val="ListLabel 296"/>
    <w:qFormat/>
    <w:rPr>
      <w:rFonts w:eastAsia="Arial" w:cs="Arial"/>
      <w:b/>
      <w:sz w:val="20"/>
    </w:rPr>
  </w:style>
  <w:style w:type="character" w:styleId="ListLabel297">
    <w:name w:val="ListLabel 297"/>
    <w:qFormat/>
    <w:rPr>
      <w:rFonts w:eastAsia="Arial" w:cs="Arial"/>
      <w:b/>
      <w:sz w:val="20"/>
    </w:rPr>
  </w:style>
  <w:style w:type="character" w:styleId="ListLabel298">
    <w:name w:val="ListLabel 298"/>
    <w:qFormat/>
    <w:rPr>
      <w:color w:val="000080"/>
      <w:u w:val="single"/>
    </w:rPr>
  </w:style>
  <w:style w:type="character" w:styleId="ListLabel299">
    <w:name w:val="ListLabel 299"/>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300">
    <w:name w:val="ListLabel 300"/>
    <w:qFormat/>
    <w:rPr>
      <w:color w:val="000000"/>
    </w:rPr>
  </w:style>
  <w:style w:type="character" w:styleId="ListLabel301">
    <w:name w:val="ListLabel 301"/>
    <w:qFormat/>
    <w:rPr>
      <w:b/>
    </w:rPr>
  </w:style>
  <w:style w:type="character" w:styleId="ListLabel302">
    <w:name w:val="ListLabel 302"/>
    <w:qFormat/>
    <w:rPr>
      <w:b w:val="false"/>
      <w:i w:val="false"/>
    </w:rPr>
  </w:style>
  <w:style w:type="character" w:styleId="ListLabel303">
    <w:name w:val="ListLabel 303"/>
    <w:qFormat/>
    <w:rPr>
      <w:b w:val="false"/>
      <w:i w:val="false"/>
      <w:color w:val="000000"/>
    </w:rPr>
  </w:style>
  <w:style w:type="character" w:styleId="ListLabel304">
    <w:name w:val="ListLabel 304"/>
    <w:qFormat/>
    <w:rPr>
      <w:b/>
    </w:rPr>
  </w:style>
  <w:style w:type="character" w:styleId="ListLabel305">
    <w:name w:val="ListLabel 305"/>
    <w:qFormat/>
    <w:rPr>
      <w:b w:val="false"/>
      <w:i w:val="false"/>
    </w:rPr>
  </w:style>
  <w:style w:type="character" w:styleId="ListLabel306">
    <w:name w:val="ListLabel 306"/>
    <w:qFormat/>
    <w:rPr>
      <w:b w:val="false"/>
      <w:i w:val="false"/>
      <w:color w:val="000000"/>
    </w:rPr>
  </w:style>
  <w:style w:type="character" w:styleId="ListLabel307">
    <w:name w:val="ListLabel 307"/>
    <w:qFormat/>
    <w:rPr>
      <w:rFonts w:eastAsia="Arial" w:cs="Arial"/>
      <w:b/>
      <w:sz w:val="20"/>
    </w:rPr>
  </w:style>
  <w:style w:type="character" w:styleId="ListLabel308">
    <w:name w:val="ListLabel 308"/>
    <w:qFormat/>
    <w:rPr>
      <w:rFonts w:eastAsia="Arial" w:cs="Arial"/>
      <w:b w:val="false"/>
      <w:i w:val="false"/>
      <w:sz w:val="20"/>
    </w:rPr>
  </w:style>
  <w:style w:type="character" w:styleId="ListLabel309">
    <w:name w:val="ListLabel 309"/>
    <w:qFormat/>
    <w:rPr>
      <w:rFonts w:eastAsia="Arial" w:cs="Arial"/>
      <w:b/>
      <w:i w:val="false"/>
      <w:color w:val="000000"/>
      <w:sz w:val="20"/>
    </w:rPr>
  </w:style>
  <w:style w:type="character" w:styleId="ListLabel310">
    <w:name w:val="ListLabel 310"/>
    <w:qFormat/>
    <w:rPr>
      <w:rFonts w:eastAsia="Arial" w:cs="Arial"/>
      <w:b/>
      <w:sz w:val="20"/>
    </w:rPr>
  </w:style>
  <w:style w:type="character" w:styleId="ListLabel311">
    <w:name w:val="ListLabel 311"/>
    <w:qFormat/>
    <w:rPr>
      <w:rFonts w:eastAsia="Arial" w:cs="Arial"/>
      <w:b/>
      <w:sz w:val="20"/>
    </w:rPr>
  </w:style>
  <w:style w:type="character" w:styleId="ListLabel312">
    <w:name w:val="ListLabel 312"/>
    <w:qFormat/>
    <w:rPr>
      <w:color w:val="000080"/>
      <w:u w:val="single"/>
    </w:rPr>
  </w:style>
  <w:style w:type="character" w:styleId="ListLabel313">
    <w:name w:val="ListLabel 313"/>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314">
    <w:name w:val="ListLabel 314"/>
    <w:qFormat/>
    <w:rPr>
      <w:color w:val="000000"/>
    </w:rPr>
  </w:style>
  <w:style w:type="character" w:styleId="ListLabel315">
    <w:name w:val="ListLabel 315"/>
    <w:qFormat/>
    <w:rPr>
      <w:b/>
    </w:rPr>
  </w:style>
  <w:style w:type="character" w:styleId="ListLabel316">
    <w:name w:val="ListLabel 316"/>
    <w:qFormat/>
    <w:rPr>
      <w:b w:val="false"/>
      <w:i w:val="false"/>
    </w:rPr>
  </w:style>
  <w:style w:type="character" w:styleId="ListLabel317">
    <w:name w:val="ListLabel 317"/>
    <w:qFormat/>
    <w:rPr>
      <w:b w:val="false"/>
      <w:i w:val="false"/>
      <w:color w:val="000000"/>
    </w:rPr>
  </w:style>
  <w:style w:type="character" w:styleId="ListLabel318">
    <w:name w:val="ListLabel 318"/>
    <w:qFormat/>
    <w:rPr>
      <w:b/>
    </w:rPr>
  </w:style>
  <w:style w:type="character" w:styleId="ListLabel319">
    <w:name w:val="ListLabel 319"/>
    <w:qFormat/>
    <w:rPr>
      <w:b w:val="false"/>
      <w:i w:val="false"/>
    </w:rPr>
  </w:style>
  <w:style w:type="character" w:styleId="ListLabel320">
    <w:name w:val="ListLabel 320"/>
    <w:qFormat/>
    <w:rPr>
      <w:b w:val="false"/>
      <w:i w:val="false"/>
      <w:color w:val="000000"/>
    </w:rPr>
  </w:style>
  <w:style w:type="character" w:styleId="ListLabel321">
    <w:name w:val="ListLabel 321"/>
    <w:qFormat/>
    <w:rPr>
      <w:rFonts w:eastAsia="Arial" w:cs="Arial"/>
      <w:b/>
      <w:sz w:val="20"/>
    </w:rPr>
  </w:style>
  <w:style w:type="character" w:styleId="ListLabel322">
    <w:name w:val="ListLabel 322"/>
    <w:qFormat/>
    <w:rPr>
      <w:rFonts w:eastAsia="Arial" w:cs="Arial"/>
      <w:b w:val="false"/>
      <w:i w:val="false"/>
      <w:sz w:val="20"/>
    </w:rPr>
  </w:style>
  <w:style w:type="character" w:styleId="ListLabel323">
    <w:name w:val="ListLabel 323"/>
    <w:qFormat/>
    <w:rPr>
      <w:rFonts w:eastAsia="Arial" w:cs="Arial"/>
      <w:b/>
      <w:i w:val="false"/>
      <w:color w:val="000000"/>
      <w:sz w:val="20"/>
    </w:rPr>
  </w:style>
  <w:style w:type="character" w:styleId="ListLabel324">
    <w:name w:val="ListLabel 324"/>
    <w:qFormat/>
    <w:rPr>
      <w:rFonts w:eastAsia="Arial" w:cs="Arial"/>
      <w:b/>
      <w:sz w:val="20"/>
    </w:rPr>
  </w:style>
  <w:style w:type="character" w:styleId="ListLabel325">
    <w:name w:val="ListLabel 325"/>
    <w:qFormat/>
    <w:rPr>
      <w:rFonts w:eastAsia="Arial" w:cs="Arial"/>
      <w:b/>
      <w:sz w:val="20"/>
    </w:rPr>
  </w:style>
  <w:style w:type="character" w:styleId="ListLabel326">
    <w:name w:val="ListLabel 326"/>
    <w:qFormat/>
    <w:rPr>
      <w:color w:val="000080"/>
      <w:u w:val="single"/>
    </w:rPr>
  </w:style>
  <w:style w:type="character" w:styleId="ListLabel327">
    <w:name w:val="ListLabel 327"/>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328">
    <w:name w:val="ListLabel 328"/>
    <w:qFormat/>
    <w:rPr>
      <w:color w:val="000000"/>
    </w:rPr>
  </w:style>
  <w:style w:type="character" w:styleId="ListLabel329">
    <w:name w:val="ListLabel 329"/>
    <w:qFormat/>
    <w:rPr>
      <w:b/>
    </w:rPr>
  </w:style>
  <w:style w:type="character" w:styleId="ListLabel330">
    <w:name w:val="ListLabel 330"/>
    <w:qFormat/>
    <w:rPr>
      <w:b w:val="false"/>
      <w:i w:val="false"/>
    </w:rPr>
  </w:style>
  <w:style w:type="character" w:styleId="ListLabel331">
    <w:name w:val="ListLabel 331"/>
    <w:qFormat/>
    <w:rPr>
      <w:b w:val="false"/>
      <w:i w:val="false"/>
      <w:color w:val="000000"/>
    </w:rPr>
  </w:style>
  <w:style w:type="character" w:styleId="ListLabel332">
    <w:name w:val="ListLabel 332"/>
    <w:qFormat/>
    <w:rPr>
      <w:b/>
    </w:rPr>
  </w:style>
  <w:style w:type="character" w:styleId="ListLabel333">
    <w:name w:val="ListLabel 333"/>
    <w:qFormat/>
    <w:rPr>
      <w:b w:val="false"/>
      <w:i w:val="false"/>
    </w:rPr>
  </w:style>
  <w:style w:type="character" w:styleId="ListLabel334">
    <w:name w:val="ListLabel 334"/>
    <w:qFormat/>
    <w:rPr>
      <w:b w:val="false"/>
      <w:i w:val="false"/>
      <w:color w:val="000000"/>
    </w:rPr>
  </w:style>
  <w:style w:type="character" w:styleId="ListLabel335">
    <w:name w:val="ListLabel 335"/>
    <w:qFormat/>
    <w:rPr>
      <w:rFonts w:eastAsia="Arial" w:cs="Arial"/>
      <w:b/>
      <w:sz w:val="20"/>
    </w:rPr>
  </w:style>
  <w:style w:type="character" w:styleId="ListLabel336">
    <w:name w:val="ListLabel 336"/>
    <w:qFormat/>
    <w:rPr>
      <w:rFonts w:eastAsia="Arial" w:cs="Arial"/>
      <w:b w:val="false"/>
      <w:i w:val="false"/>
      <w:sz w:val="20"/>
    </w:rPr>
  </w:style>
  <w:style w:type="character" w:styleId="ListLabel337">
    <w:name w:val="ListLabel 337"/>
    <w:qFormat/>
    <w:rPr>
      <w:rFonts w:eastAsia="Arial" w:cs="Arial"/>
      <w:b/>
      <w:i w:val="false"/>
      <w:color w:val="000000"/>
      <w:sz w:val="20"/>
    </w:rPr>
  </w:style>
  <w:style w:type="character" w:styleId="ListLabel338">
    <w:name w:val="ListLabel 338"/>
    <w:qFormat/>
    <w:rPr>
      <w:rFonts w:eastAsia="Arial" w:cs="Arial"/>
      <w:b/>
      <w:sz w:val="20"/>
    </w:rPr>
  </w:style>
  <w:style w:type="character" w:styleId="ListLabel339">
    <w:name w:val="ListLabel 339"/>
    <w:qFormat/>
    <w:rPr>
      <w:rFonts w:eastAsia="Arial" w:cs="Arial"/>
      <w:b/>
      <w:sz w:val="20"/>
    </w:rPr>
  </w:style>
  <w:style w:type="character" w:styleId="ListLabel340">
    <w:name w:val="ListLabel 340"/>
    <w:qFormat/>
    <w:rPr>
      <w:color w:val="000080"/>
      <w:u w:val="single"/>
    </w:rPr>
  </w:style>
  <w:style w:type="character" w:styleId="ListLabel341">
    <w:name w:val="ListLabel 341"/>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342">
    <w:name w:val="ListLabel 342"/>
    <w:qFormat/>
    <w:rPr>
      <w:color w:val="000000"/>
    </w:rPr>
  </w:style>
  <w:style w:type="character" w:styleId="ListLabel343">
    <w:name w:val="ListLabel 343"/>
    <w:qFormat/>
    <w:rPr>
      <w:b/>
    </w:rPr>
  </w:style>
  <w:style w:type="character" w:styleId="ListLabel344">
    <w:name w:val="ListLabel 344"/>
    <w:qFormat/>
    <w:rPr>
      <w:b w:val="false"/>
      <w:i w:val="false"/>
    </w:rPr>
  </w:style>
  <w:style w:type="character" w:styleId="ListLabel345">
    <w:name w:val="ListLabel 345"/>
    <w:qFormat/>
    <w:rPr>
      <w:b w:val="false"/>
      <w:i w:val="false"/>
      <w:color w:val="000000"/>
    </w:rPr>
  </w:style>
  <w:style w:type="character" w:styleId="ListLabel346">
    <w:name w:val="ListLabel 346"/>
    <w:qFormat/>
    <w:rPr>
      <w:b/>
    </w:rPr>
  </w:style>
  <w:style w:type="character" w:styleId="ListLabel347">
    <w:name w:val="ListLabel 347"/>
    <w:qFormat/>
    <w:rPr>
      <w:b w:val="false"/>
      <w:i w:val="false"/>
    </w:rPr>
  </w:style>
  <w:style w:type="character" w:styleId="ListLabel348">
    <w:name w:val="ListLabel 348"/>
    <w:qFormat/>
    <w:rPr>
      <w:b w:val="false"/>
      <w:i w:val="false"/>
      <w:color w:val="000000"/>
    </w:rPr>
  </w:style>
  <w:style w:type="character" w:styleId="ListLabel349">
    <w:name w:val="ListLabel 349"/>
    <w:qFormat/>
    <w:rPr>
      <w:rFonts w:eastAsia="Arial" w:cs="Arial"/>
      <w:b/>
      <w:sz w:val="20"/>
    </w:rPr>
  </w:style>
  <w:style w:type="character" w:styleId="ListLabel350">
    <w:name w:val="ListLabel 350"/>
    <w:qFormat/>
    <w:rPr>
      <w:rFonts w:eastAsia="Arial" w:cs="Arial"/>
      <w:b w:val="false"/>
      <w:i w:val="false"/>
      <w:sz w:val="20"/>
    </w:rPr>
  </w:style>
  <w:style w:type="character" w:styleId="ListLabel351">
    <w:name w:val="ListLabel 351"/>
    <w:qFormat/>
    <w:rPr>
      <w:rFonts w:eastAsia="Arial" w:cs="Arial"/>
      <w:b/>
      <w:i w:val="false"/>
      <w:color w:val="000000"/>
      <w:sz w:val="20"/>
    </w:rPr>
  </w:style>
  <w:style w:type="character" w:styleId="ListLabel352">
    <w:name w:val="ListLabel 352"/>
    <w:qFormat/>
    <w:rPr>
      <w:rFonts w:eastAsia="Arial" w:cs="Arial"/>
      <w:b/>
      <w:sz w:val="20"/>
    </w:rPr>
  </w:style>
  <w:style w:type="character" w:styleId="ListLabel353">
    <w:name w:val="ListLabel 353"/>
    <w:qFormat/>
    <w:rPr>
      <w:rFonts w:eastAsia="Arial" w:cs="Arial"/>
      <w:b/>
      <w:sz w:val="20"/>
    </w:rPr>
  </w:style>
  <w:style w:type="character" w:styleId="ListLabel354">
    <w:name w:val="ListLabel 354"/>
    <w:qFormat/>
    <w:rPr>
      <w:color w:val="000080"/>
      <w:u w:val="single"/>
    </w:rPr>
  </w:style>
  <w:style w:type="character" w:styleId="ListLabel355">
    <w:name w:val="ListLabel 355"/>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356">
    <w:name w:val="ListLabel 356"/>
    <w:qFormat/>
    <w:rPr>
      <w:color w:val="000000"/>
    </w:rPr>
  </w:style>
  <w:style w:type="character" w:styleId="ListLabel357">
    <w:name w:val="ListLabel 357"/>
    <w:qFormat/>
    <w:rPr>
      <w:b/>
    </w:rPr>
  </w:style>
  <w:style w:type="character" w:styleId="ListLabel358">
    <w:name w:val="ListLabel 358"/>
    <w:qFormat/>
    <w:rPr>
      <w:b w:val="false"/>
      <w:i w:val="false"/>
    </w:rPr>
  </w:style>
  <w:style w:type="character" w:styleId="ListLabel359">
    <w:name w:val="ListLabel 359"/>
    <w:qFormat/>
    <w:rPr>
      <w:b w:val="false"/>
      <w:i w:val="false"/>
      <w:color w:val="000000"/>
    </w:rPr>
  </w:style>
  <w:style w:type="character" w:styleId="ListLabel360">
    <w:name w:val="ListLabel 360"/>
    <w:qFormat/>
    <w:rPr>
      <w:b/>
    </w:rPr>
  </w:style>
  <w:style w:type="character" w:styleId="ListLabel361">
    <w:name w:val="ListLabel 361"/>
    <w:qFormat/>
    <w:rPr>
      <w:b w:val="false"/>
      <w:i w:val="false"/>
    </w:rPr>
  </w:style>
  <w:style w:type="character" w:styleId="ListLabel362">
    <w:name w:val="ListLabel 362"/>
    <w:qFormat/>
    <w:rPr>
      <w:b w:val="false"/>
      <w:i w:val="false"/>
      <w:color w:val="000000"/>
    </w:rPr>
  </w:style>
  <w:style w:type="character" w:styleId="ListLabel363">
    <w:name w:val="ListLabel 363"/>
    <w:qFormat/>
    <w:rPr>
      <w:rFonts w:eastAsia="Arial" w:cs="Arial"/>
      <w:b/>
      <w:sz w:val="20"/>
    </w:rPr>
  </w:style>
  <w:style w:type="character" w:styleId="ListLabel364">
    <w:name w:val="ListLabel 364"/>
    <w:qFormat/>
    <w:rPr>
      <w:rFonts w:eastAsia="Arial" w:cs="Arial"/>
      <w:b w:val="false"/>
      <w:i w:val="false"/>
      <w:sz w:val="20"/>
    </w:rPr>
  </w:style>
  <w:style w:type="character" w:styleId="ListLabel365">
    <w:name w:val="ListLabel 365"/>
    <w:qFormat/>
    <w:rPr>
      <w:rFonts w:eastAsia="Arial" w:cs="Arial"/>
      <w:b/>
      <w:i w:val="false"/>
      <w:color w:val="000000"/>
      <w:sz w:val="20"/>
    </w:rPr>
  </w:style>
  <w:style w:type="character" w:styleId="ListLabel366">
    <w:name w:val="ListLabel 366"/>
    <w:qFormat/>
    <w:rPr>
      <w:rFonts w:eastAsia="Arial" w:cs="Arial"/>
      <w:b/>
      <w:sz w:val="20"/>
    </w:rPr>
  </w:style>
  <w:style w:type="character" w:styleId="ListLabel367">
    <w:name w:val="ListLabel 367"/>
    <w:qFormat/>
    <w:rPr>
      <w:rFonts w:eastAsia="Arial" w:cs="Arial"/>
      <w:b/>
      <w:sz w:val="20"/>
    </w:rPr>
  </w:style>
  <w:style w:type="character" w:styleId="ListLabel368">
    <w:name w:val="ListLabel 368"/>
    <w:qFormat/>
    <w:rPr>
      <w:color w:val="000080"/>
      <w:u w:val="single"/>
    </w:rPr>
  </w:style>
  <w:style w:type="character" w:styleId="ListLabel369">
    <w:name w:val="ListLabel 369"/>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370">
    <w:name w:val="ListLabel 370"/>
    <w:qFormat/>
    <w:rPr>
      <w:color w:val="000000"/>
    </w:rPr>
  </w:style>
  <w:style w:type="character" w:styleId="ListLabel371">
    <w:name w:val="ListLabel 371"/>
    <w:qFormat/>
    <w:rPr>
      <w:b/>
    </w:rPr>
  </w:style>
  <w:style w:type="character" w:styleId="ListLabel372">
    <w:name w:val="ListLabel 372"/>
    <w:qFormat/>
    <w:rPr>
      <w:b w:val="false"/>
      <w:i w:val="false"/>
    </w:rPr>
  </w:style>
  <w:style w:type="character" w:styleId="ListLabel373">
    <w:name w:val="ListLabel 373"/>
    <w:qFormat/>
    <w:rPr>
      <w:b w:val="false"/>
      <w:i w:val="false"/>
      <w:color w:val="000000"/>
    </w:rPr>
  </w:style>
  <w:style w:type="character" w:styleId="ListLabel374">
    <w:name w:val="ListLabel 374"/>
    <w:qFormat/>
    <w:rPr>
      <w:b/>
    </w:rPr>
  </w:style>
  <w:style w:type="character" w:styleId="ListLabel375">
    <w:name w:val="ListLabel 375"/>
    <w:qFormat/>
    <w:rPr>
      <w:b w:val="false"/>
      <w:i w:val="false"/>
    </w:rPr>
  </w:style>
  <w:style w:type="character" w:styleId="ListLabel376">
    <w:name w:val="ListLabel 376"/>
    <w:qFormat/>
    <w:rPr>
      <w:b w:val="false"/>
      <w:i w:val="false"/>
      <w:color w:val="000000"/>
    </w:rPr>
  </w:style>
  <w:style w:type="character" w:styleId="ListLabel377">
    <w:name w:val="ListLabel 377"/>
    <w:qFormat/>
    <w:rPr>
      <w:rFonts w:eastAsia="Arial" w:cs="Arial"/>
      <w:b/>
      <w:sz w:val="20"/>
    </w:rPr>
  </w:style>
  <w:style w:type="character" w:styleId="ListLabel378">
    <w:name w:val="ListLabel 378"/>
    <w:qFormat/>
    <w:rPr>
      <w:rFonts w:eastAsia="Arial" w:cs="Arial"/>
      <w:b w:val="false"/>
      <w:i w:val="false"/>
      <w:sz w:val="20"/>
    </w:rPr>
  </w:style>
  <w:style w:type="character" w:styleId="ListLabel379">
    <w:name w:val="ListLabel 379"/>
    <w:qFormat/>
    <w:rPr>
      <w:rFonts w:eastAsia="Arial" w:cs="Arial"/>
      <w:b/>
      <w:i w:val="false"/>
      <w:color w:val="000000"/>
      <w:sz w:val="20"/>
    </w:rPr>
  </w:style>
  <w:style w:type="character" w:styleId="ListLabel380">
    <w:name w:val="ListLabel 380"/>
    <w:qFormat/>
    <w:rPr>
      <w:rFonts w:eastAsia="Arial" w:cs="Arial"/>
      <w:b/>
      <w:sz w:val="20"/>
    </w:rPr>
  </w:style>
  <w:style w:type="character" w:styleId="ListLabel381">
    <w:name w:val="ListLabel 381"/>
    <w:qFormat/>
    <w:rPr>
      <w:rFonts w:eastAsia="Arial" w:cs="Arial"/>
      <w:b/>
      <w:sz w:val="20"/>
    </w:rPr>
  </w:style>
  <w:style w:type="character" w:styleId="ListLabel382">
    <w:name w:val="ListLabel 382"/>
    <w:qFormat/>
    <w:rPr>
      <w:color w:val="000080"/>
      <w:u w:val="single"/>
    </w:rPr>
  </w:style>
  <w:style w:type="character" w:styleId="ListLabel383">
    <w:name w:val="ListLabel 383"/>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384">
    <w:name w:val="ListLabel 384"/>
    <w:qFormat/>
    <w:rPr>
      <w:color w:val="000000"/>
    </w:rPr>
  </w:style>
  <w:style w:type="character" w:styleId="ListLabel385">
    <w:name w:val="ListLabel 385"/>
    <w:qFormat/>
    <w:rPr>
      <w:b/>
    </w:rPr>
  </w:style>
  <w:style w:type="character" w:styleId="ListLabel386">
    <w:name w:val="ListLabel 386"/>
    <w:qFormat/>
    <w:rPr>
      <w:b w:val="false"/>
      <w:i w:val="false"/>
    </w:rPr>
  </w:style>
  <w:style w:type="character" w:styleId="ListLabel387">
    <w:name w:val="ListLabel 387"/>
    <w:qFormat/>
    <w:rPr>
      <w:b w:val="false"/>
      <w:i w:val="false"/>
      <w:color w:val="000000"/>
    </w:rPr>
  </w:style>
  <w:style w:type="character" w:styleId="ListLabel388">
    <w:name w:val="ListLabel 388"/>
    <w:qFormat/>
    <w:rPr>
      <w:b/>
    </w:rPr>
  </w:style>
  <w:style w:type="character" w:styleId="ListLabel389">
    <w:name w:val="ListLabel 389"/>
    <w:qFormat/>
    <w:rPr>
      <w:b w:val="false"/>
      <w:i w:val="false"/>
    </w:rPr>
  </w:style>
  <w:style w:type="character" w:styleId="ListLabel390">
    <w:name w:val="ListLabel 390"/>
    <w:qFormat/>
    <w:rPr>
      <w:b w:val="false"/>
      <w:i w:val="false"/>
      <w:color w:val="000000"/>
    </w:rPr>
  </w:style>
  <w:style w:type="character" w:styleId="ListLabel391">
    <w:name w:val="ListLabel 391"/>
    <w:qFormat/>
    <w:rPr>
      <w:rFonts w:eastAsia="Arial" w:cs="Arial"/>
      <w:b/>
      <w:sz w:val="20"/>
    </w:rPr>
  </w:style>
  <w:style w:type="character" w:styleId="ListLabel392">
    <w:name w:val="ListLabel 392"/>
    <w:qFormat/>
    <w:rPr>
      <w:rFonts w:eastAsia="Arial" w:cs="Arial"/>
      <w:b w:val="false"/>
      <w:i w:val="false"/>
      <w:sz w:val="20"/>
    </w:rPr>
  </w:style>
  <w:style w:type="character" w:styleId="ListLabel393">
    <w:name w:val="ListLabel 393"/>
    <w:qFormat/>
    <w:rPr>
      <w:rFonts w:eastAsia="Arial" w:cs="Arial"/>
      <w:b/>
      <w:i w:val="false"/>
      <w:color w:val="000000"/>
      <w:sz w:val="20"/>
    </w:rPr>
  </w:style>
  <w:style w:type="character" w:styleId="ListLabel394">
    <w:name w:val="ListLabel 394"/>
    <w:qFormat/>
    <w:rPr>
      <w:rFonts w:eastAsia="Arial" w:cs="Arial"/>
      <w:b/>
      <w:sz w:val="20"/>
    </w:rPr>
  </w:style>
  <w:style w:type="character" w:styleId="ListLabel395">
    <w:name w:val="ListLabel 395"/>
    <w:qFormat/>
    <w:rPr>
      <w:rFonts w:eastAsia="Arial" w:cs="Arial"/>
      <w:b/>
      <w:sz w:val="20"/>
    </w:rPr>
  </w:style>
  <w:style w:type="character" w:styleId="ListLabel396">
    <w:name w:val="ListLabel 396"/>
    <w:qFormat/>
    <w:rPr>
      <w:color w:val="000080"/>
      <w:u w:val="single"/>
    </w:rPr>
  </w:style>
  <w:style w:type="character" w:styleId="ListLabel397">
    <w:name w:val="ListLabel 397"/>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398">
    <w:name w:val="ListLabel 398"/>
    <w:qFormat/>
    <w:rPr>
      <w:color w:val="000000"/>
    </w:rPr>
  </w:style>
  <w:style w:type="character" w:styleId="ListLabel399">
    <w:name w:val="ListLabel 399"/>
    <w:qFormat/>
    <w:rPr>
      <w:b/>
    </w:rPr>
  </w:style>
  <w:style w:type="character" w:styleId="ListLabel400">
    <w:name w:val="ListLabel 400"/>
    <w:qFormat/>
    <w:rPr>
      <w:b w:val="false"/>
      <w:i w:val="false"/>
    </w:rPr>
  </w:style>
  <w:style w:type="character" w:styleId="ListLabel401">
    <w:name w:val="ListLabel 401"/>
    <w:qFormat/>
    <w:rPr>
      <w:b w:val="false"/>
      <w:i w:val="false"/>
      <w:color w:val="000000"/>
    </w:rPr>
  </w:style>
  <w:style w:type="character" w:styleId="ListLabel402">
    <w:name w:val="ListLabel 402"/>
    <w:qFormat/>
    <w:rPr>
      <w:b/>
    </w:rPr>
  </w:style>
  <w:style w:type="character" w:styleId="ListLabel403">
    <w:name w:val="ListLabel 403"/>
    <w:qFormat/>
    <w:rPr>
      <w:b w:val="false"/>
      <w:i w:val="false"/>
    </w:rPr>
  </w:style>
  <w:style w:type="character" w:styleId="ListLabel404">
    <w:name w:val="ListLabel 404"/>
    <w:qFormat/>
    <w:rPr>
      <w:b w:val="false"/>
      <w:i w:val="false"/>
      <w:color w:val="000000"/>
    </w:rPr>
  </w:style>
  <w:style w:type="character" w:styleId="ListLabel405">
    <w:name w:val="ListLabel 405"/>
    <w:qFormat/>
    <w:rPr>
      <w:rFonts w:eastAsia="Arial" w:cs="Arial"/>
      <w:b/>
      <w:sz w:val="20"/>
    </w:rPr>
  </w:style>
  <w:style w:type="character" w:styleId="ListLabel406">
    <w:name w:val="ListLabel 406"/>
    <w:qFormat/>
    <w:rPr>
      <w:rFonts w:eastAsia="Arial" w:cs="Arial"/>
      <w:b w:val="false"/>
      <w:i w:val="false"/>
      <w:sz w:val="20"/>
    </w:rPr>
  </w:style>
  <w:style w:type="character" w:styleId="ListLabel407">
    <w:name w:val="ListLabel 407"/>
    <w:qFormat/>
    <w:rPr>
      <w:rFonts w:eastAsia="Arial" w:cs="Arial"/>
      <w:b/>
      <w:i w:val="false"/>
      <w:color w:val="000000"/>
      <w:sz w:val="20"/>
    </w:rPr>
  </w:style>
  <w:style w:type="character" w:styleId="ListLabel408">
    <w:name w:val="ListLabel 408"/>
    <w:qFormat/>
    <w:rPr>
      <w:rFonts w:eastAsia="Arial" w:cs="Arial"/>
      <w:b/>
      <w:sz w:val="20"/>
    </w:rPr>
  </w:style>
  <w:style w:type="character" w:styleId="ListLabel409">
    <w:name w:val="ListLabel 409"/>
    <w:qFormat/>
    <w:rPr>
      <w:rFonts w:eastAsia="Arial" w:cs="Arial"/>
      <w:b/>
      <w:sz w:val="20"/>
    </w:rPr>
  </w:style>
  <w:style w:type="character" w:styleId="ListLabel410">
    <w:name w:val="ListLabel 410"/>
    <w:qFormat/>
    <w:rPr>
      <w:color w:val="000080"/>
      <w:u w:val="single"/>
    </w:rPr>
  </w:style>
  <w:style w:type="character" w:styleId="ListLabel411">
    <w:name w:val="ListLabel 411"/>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412">
    <w:name w:val="ListLabel 412"/>
    <w:qFormat/>
    <w:rPr>
      <w:color w:val="000000"/>
    </w:rPr>
  </w:style>
  <w:style w:type="character" w:styleId="ListLabel413">
    <w:name w:val="ListLabel 413"/>
    <w:qFormat/>
    <w:rPr>
      <w:b/>
    </w:rPr>
  </w:style>
  <w:style w:type="character" w:styleId="ListLabel414">
    <w:name w:val="ListLabel 414"/>
    <w:qFormat/>
    <w:rPr>
      <w:b w:val="false"/>
      <w:i w:val="false"/>
    </w:rPr>
  </w:style>
  <w:style w:type="character" w:styleId="ListLabel415">
    <w:name w:val="ListLabel 415"/>
    <w:qFormat/>
    <w:rPr>
      <w:b w:val="false"/>
      <w:i w:val="false"/>
      <w:color w:val="000000"/>
    </w:rPr>
  </w:style>
  <w:style w:type="character" w:styleId="ListLabel416">
    <w:name w:val="ListLabel 416"/>
    <w:qFormat/>
    <w:rPr>
      <w:b/>
    </w:rPr>
  </w:style>
  <w:style w:type="character" w:styleId="ListLabel417">
    <w:name w:val="ListLabel 417"/>
    <w:qFormat/>
    <w:rPr>
      <w:b w:val="false"/>
      <w:i w:val="false"/>
    </w:rPr>
  </w:style>
  <w:style w:type="character" w:styleId="ListLabel418">
    <w:name w:val="ListLabel 418"/>
    <w:qFormat/>
    <w:rPr>
      <w:b w:val="false"/>
      <w:i w:val="false"/>
      <w:color w:val="000000"/>
    </w:rPr>
  </w:style>
  <w:style w:type="character" w:styleId="ListLabel419">
    <w:name w:val="ListLabel 419"/>
    <w:qFormat/>
    <w:rPr>
      <w:rFonts w:eastAsia="Arial" w:cs="Arial"/>
      <w:b/>
      <w:sz w:val="20"/>
    </w:rPr>
  </w:style>
  <w:style w:type="character" w:styleId="ListLabel420">
    <w:name w:val="ListLabel 420"/>
    <w:qFormat/>
    <w:rPr>
      <w:rFonts w:eastAsia="Arial" w:cs="Arial"/>
      <w:b w:val="false"/>
      <w:i w:val="false"/>
      <w:sz w:val="20"/>
    </w:rPr>
  </w:style>
  <w:style w:type="character" w:styleId="ListLabel421">
    <w:name w:val="ListLabel 421"/>
    <w:qFormat/>
    <w:rPr>
      <w:rFonts w:eastAsia="Arial" w:cs="Arial"/>
      <w:b/>
      <w:i w:val="false"/>
      <w:color w:val="000000"/>
      <w:sz w:val="20"/>
    </w:rPr>
  </w:style>
  <w:style w:type="character" w:styleId="ListLabel422">
    <w:name w:val="ListLabel 422"/>
    <w:qFormat/>
    <w:rPr>
      <w:rFonts w:eastAsia="Arial" w:cs="Arial"/>
      <w:b/>
      <w:sz w:val="20"/>
    </w:rPr>
  </w:style>
  <w:style w:type="character" w:styleId="ListLabel423">
    <w:name w:val="ListLabel 423"/>
    <w:qFormat/>
    <w:rPr>
      <w:rFonts w:eastAsia="Arial" w:cs="Arial"/>
      <w:b/>
      <w:sz w:val="20"/>
    </w:rPr>
  </w:style>
  <w:style w:type="character" w:styleId="ListLabel424">
    <w:name w:val="ListLabel 424"/>
    <w:qFormat/>
    <w:rPr>
      <w:color w:val="000080"/>
      <w:u w:val="single"/>
    </w:rPr>
  </w:style>
  <w:style w:type="character" w:styleId="ListLabel425">
    <w:name w:val="ListLabel 425"/>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426">
    <w:name w:val="ListLabel 426"/>
    <w:qFormat/>
    <w:rPr>
      <w:color w:val="000000"/>
    </w:rPr>
  </w:style>
  <w:style w:type="character" w:styleId="ListLabel427">
    <w:name w:val="ListLabel 427"/>
    <w:qFormat/>
    <w:rPr>
      <w:b/>
    </w:rPr>
  </w:style>
  <w:style w:type="character" w:styleId="ListLabel428">
    <w:name w:val="ListLabel 428"/>
    <w:qFormat/>
    <w:rPr>
      <w:b w:val="false"/>
      <w:i w:val="false"/>
    </w:rPr>
  </w:style>
  <w:style w:type="character" w:styleId="ListLabel429">
    <w:name w:val="ListLabel 429"/>
    <w:qFormat/>
    <w:rPr>
      <w:b w:val="false"/>
      <w:i w:val="false"/>
      <w:color w:val="000000"/>
    </w:rPr>
  </w:style>
  <w:style w:type="character" w:styleId="ListLabel430">
    <w:name w:val="ListLabel 430"/>
    <w:qFormat/>
    <w:rPr>
      <w:b/>
    </w:rPr>
  </w:style>
  <w:style w:type="character" w:styleId="ListLabel431">
    <w:name w:val="ListLabel 431"/>
    <w:qFormat/>
    <w:rPr>
      <w:b w:val="false"/>
      <w:i w:val="false"/>
    </w:rPr>
  </w:style>
  <w:style w:type="character" w:styleId="ListLabel432">
    <w:name w:val="ListLabel 432"/>
    <w:qFormat/>
    <w:rPr>
      <w:b w:val="false"/>
      <w:i w:val="false"/>
      <w:color w:val="000000"/>
    </w:rPr>
  </w:style>
  <w:style w:type="character" w:styleId="ListLabel433">
    <w:name w:val="ListLabel 433"/>
    <w:qFormat/>
    <w:rPr>
      <w:rFonts w:eastAsia="Arial" w:cs="Arial"/>
      <w:b/>
      <w:sz w:val="20"/>
    </w:rPr>
  </w:style>
  <w:style w:type="character" w:styleId="ListLabel434">
    <w:name w:val="ListLabel 434"/>
    <w:qFormat/>
    <w:rPr>
      <w:rFonts w:eastAsia="Arial" w:cs="Arial"/>
      <w:b w:val="false"/>
      <w:i w:val="false"/>
      <w:sz w:val="20"/>
    </w:rPr>
  </w:style>
  <w:style w:type="character" w:styleId="ListLabel435">
    <w:name w:val="ListLabel 435"/>
    <w:qFormat/>
    <w:rPr>
      <w:rFonts w:eastAsia="Arial" w:cs="Arial"/>
      <w:b/>
      <w:i w:val="false"/>
      <w:color w:val="000000"/>
      <w:sz w:val="20"/>
    </w:rPr>
  </w:style>
  <w:style w:type="character" w:styleId="ListLabel436">
    <w:name w:val="ListLabel 436"/>
    <w:qFormat/>
    <w:rPr>
      <w:rFonts w:eastAsia="Arial" w:cs="Arial"/>
      <w:b/>
      <w:sz w:val="20"/>
    </w:rPr>
  </w:style>
  <w:style w:type="character" w:styleId="ListLabel437">
    <w:name w:val="ListLabel 437"/>
    <w:qFormat/>
    <w:rPr>
      <w:rFonts w:eastAsia="Arial" w:cs="Arial"/>
      <w:b/>
      <w:sz w:val="20"/>
    </w:rPr>
  </w:style>
  <w:style w:type="character" w:styleId="ListLabel438">
    <w:name w:val="ListLabel 438"/>
    <w:qFormat/>
    <w:rPr>
      <w:color w:val="000080"/>
      <w:u w:val="single"/>
    </w:rPr>
  </w:style>
  <w:style w:type="character" w:styleId="ListLabel439">
    <w:name w:val="ListLabel 439"/>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440">
    <w:name w:val="ListLabel 440"/>
    <w:qFormat/>
    <w:rPr>
      <w:color w:val="000000"/>
    </w:rPr>
  </w:style>
  <w:style w:type="character" w:styleId="ListLabel441">
    <w:name w:val="ListLabel 441"/>
    <w:qFormat/>
    <w:rPr>
      <w:b/>
    </w:rPr>
  </w:style>
  <w:style w:type="character" w:styleId="ListLabel442">
    <w:name w:val="ListLabel 442"/>
    <w:qFormat/>
    <w:rPr>
      <w:b w:val="false"/>
      <w:i w:val="false"/>
    </w:rPr>
  </w:style>
  <w:style w:type="character" w:styleId="ListLabel443">
    <w:name w:val="ListLabel 443"/>
    <w:qFormat/>
    <w:rPr>
      <w:b w:val="false"/>
      <w:i w:val="false"/>
      <w:color w:val="000000"/>
    </w:rPr>
  </w:style>
  <w:style w:type="character" w:styleId="ListLabel444">
    <w:name w:val="ListLabel 444"/>
    <w:qFormat/>
    <w:rPr>
      <w:b/>
    </w:rPr>
  </w:style>
  <w:style w:type="character" w:styleId="ListLabel445">
    <w:name w:val="ListLabel 445"/>
    <w:qFormat/>
    <w:rPr>
      <w:b w:val="false"/>
      <w:i w:val="false"/>
    </w:rPr>
  </w:style>
  <w:style w:type="character" w:styleId="ListLabel446">
    <w:name w:val="ListLabel 446"/>
    <w:qFormat/>
    <w:rPr>
      <w:b w:val="false"/>
      <w:i w:val="false"/>
      <w:color w:val="000000"/>
    </w:rPr>
  </w:style>
  <w:style w:type="character" w:styleId="ListLabel447">
    <w:name w:val="ListLabel 447"/>
    <w:qFormat/>
    <w:rPr>
      <w:rFonts w:eastAsia="Arial" w:cs="Arial"/>
      <w:b/>
      <w:sz w:val="20"/>
    </w:rPr>
  </w:style>
  <w:style w:type="character" w:styleId="ListLabel448">
    <w:name w:val="ListLabel 448"/>
    <w:qFormat/>
    <w:rPr>
      <w:rFonts w:eastAsia="Arial" w:cs="Arial"/>
      <w:b w:val="false"/>
      <w:i w:val="false"/>
      <w:sz w:val="20"/>
    </w:rPr>
  </w:style>
  <w:style w:type="character" w:styleId="ListLabel449">
    <w:name w:val="ListLabel 449"/>
    <w:qFormat/>
    <w:rPr>
      <w:rFonts w:eastAsia="Arial" w:cs="Arial"/>
      <w:b/>
      <w:i w:val="false"/>
      <w:color w:val="000000"/>
      <w:sz w:val="20"/>
    </w:rPr>
  </w:style>
  <w:style w:type="character" w:styleId="ListLabel450">
    <w:name w:val="ListLabel 450"/>
    <w:qFormat/>
    <w:rPr>
      <w:rFonts w:eastAsia="Arial" w:cs="Arial"/>
      <w:b/>
      <w:sz w:val="20"/>
    </w:rPr>
  </w:style>
  <w:style w:type="character" w:styleId="ListLabel451">
    <w:name w:val="ListLabel 451"/>
    <w:qFormat/>
    <w:rPr>
      <w:rFonts w:eastAsia="Arial" w:cs="Arial"/>
      <w:b/>
      <w:sz w:val="20"/>
    </w:rPr>
  </w:style>
  <w:style w:type="character" w:styleId="ListLabel452">
    <w:name w:val="ListLabel 452"/>
    <w:qFormat/>
    <w:rPr>
      <w:color w:val="000080"/>
      <w:u w:val="single"/>
    </w:rPr>
  </w:style>
  <w:style w:type="character" w:styleId="ListLabel453">
    <w:name w:val="ListLabel 453"/>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454">
    <w:name w:val="ListLabel 454"/>
    <w:qFormat/>
    <w:rPr>
      <w:color w:val="000000"/>
    </w:rPr>
  </w:style>
  <w:style w:type="character" w:styleId="ListLabel455">
    <w:name w:val="ListLabel 455"/>
    <w:qFormat/>
    <w:rPr>
      <w:b/>
    </w:rPr>
  </w:style>
  <w:style w:type="character" w:styleId="ListLabel456">
    <w:name w:val="ListLabel 456"/>
    <w:qFormat/>
    <w:rPr>
      <w:b w:val="false"/>
      <w:i w:val="false"/>
    </w:rPr>
  </w:style>
  <w:style w:type="character" w:styleId="ListLabel457">
    <w:name w:val="ListLabel 457"/>
    <w:qFormat/>
    <w:rPr>
      <w:b w:val="false"/>
      <w:i w:val="false"/>
      <w:color w:val="000000"/>
    </w:rPr>
  </w:style>
  <w:style w:type="character" w:styleId="ListLabel458">
    <w:name w:val="ListLabel 458"/>
    <w:qFormat/>
    <w:rPr>
      <w:b/>
    </w:rPr>
  </w:style>
  <w:style w:type="character" w:styleId="ListLabel459">
    <w:name w:val="ListLabel 459"/>
    <w:qFormat/>
    <w:rPr>
      <w:b w:val="false"/>
      <w:i w:val="false"/>
    </w:rPr>
  </w:style>
  <w:style w:type="character" w:styleId="ListLabel460">
    <w:name w:val="ListLabel 460"/>
    <w:qFormat/>
    <w:rPr>
      <w:b w:val="false"/>
      <w:i w:val="false"/>
      <w:color w:val="000000"/>
    </w:rPr>
  </w:style>
  <w:style w:type="character" w:styleId="ListLabel461">
    <w:name w:val="ListLabel 461"/>
    <w:qFormat/>
    <w:rPr>
      <w:rFonts w:eastAsia="Arial" w:cs="Arial"/>
      <w:b/>
      <w:sz w:val="20"/>
    </w:rPr>
  </w:style>
  <w:style w:type="character" w:styleId="ListLabel462">
    <w:name w:val="ListLabel 462"/>
    <w:qFormat/>
    <w:rPr>
      <w:rFonts w:eastAsia="Arial" w:cs="Arial"/>
      <w:b w:val="false"/>
      <w:i w:val="false"/>
      <w:sz w:val="20"/>
    </w:rPr>
  </w:style>
  <w:style w:type="character" w:styleId="ListLabel463">
    <w:name w:val="ListLabel 463"/>
    <w:qFormat/>
    <w:rPr>
      <w:rFonts w:eastAsia="Arial" w:cs="Arial"/>
      <w:b/>
      <w:i w:val="false"/>
      <w:color w:val="000000"/>
      <w:sz w:val="20"/>
    </w:rPr>
  </w:style>
  <w:style w:type="character" w:styleId="ListLabel464">
    <w:name w:val="ListLabel 464"/>
    <w:qFormat/>
    <w:rPr>
      <w:rFonts w:eastAsia="Arial" w:cs="Arial"/>
      <w:b/>
      <w:sz w:val="20"/>
    </w:rPr>
  </w:style>
  <w:style w:type="character" w:styleId="ListLabel465">
    <w:name w:val="ListLabel 465"/>
    <w:qFormat/>
    <w:rPr>
      <w:rFonts w:eastAsia="Arial" w:cs="Arial"/>
      <w:b/>
      <w:sz w:val="20"/>
    </w:rPr>
  </w:style>
  <w:style w:type="character" w:styleId="ListLabel466">
    <w:name w:val="ListLabel 466"/>
    <w:qFormat/>
    <w:rPr>
      <w:color w:val="000080"/>
      <w:u w:val="single"/>
    </w:rPr>
  </w:style>
  <w:style w:type="character" w:styleId="ListLabel467">
    <w:name w:val="ListLabel 467"/>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468">
    <w:name w:val="ListLabel 468"/>
    <w:qFormat/>
    <w:rPr>
      <w:color w:val="000000"/>
    </w:rPr>
  </w:style>
  <w:style w:type="character" w:styleId="ListLabel469">
    <w:name w:val="ListLabel 469"/>
    <w:qFormat/>
    <w:rPr>
      <w:b/>
    </w:rPr>
  </w:style>
  <w:style w:type="character" w:styleId="ListLabel470">
    <w:name w:val="ListLabel 470"/>
    <w:qFormat/>
    <w:rPr>
      <w:b w:val="false"/>
      <w:i w:val="false"/>
    </w:rPr>
  </w:style>
  <w:style w:type="character" w:styleId="ListLabel471">
    <w:name w:val="ListLabel 471"/>
    <w:qFormat/>
    <w:rPr>
      <w:b w:val="false"/>
      <w:i w:val="false"/>
      <w:color w:val="000000"/>
    </w:rPr>
  </w:style>
  <w:style w:type="character" w:styleId="ListLabel472">
    <w:name w:val="ListLabel 472"/>
    <w:qFormat/>
    <w:rPr>
      <w:b/>
    </w:rPr>
  </w:style>
  <w:style w:type="character" w:styleId="ListLabel473">
    <w:name w:val="ListLabel 473"/>
    <w:qFormat/>
    <w:rPr>
      <w:b w:val="false"/>
      <w:i w:val="false"/>
    </w:rPr>
  </w:style>
  <w:style w:type="character" w:styleId="ListLabel474">
    <w:name w:val="ListLabel 474"/>
    <w:qFormat/>
    <w:rPr>
      <w:b w:val="false"/>
      <w:i w:val="false"/>
      <w:color w:val="000000"/>
    </w:rPr>
  </w:style>
  <w:style w:type="character" w:styleId="ListLabel475">
    <w:name w:val="ListLabel 475"/>
    <w:qFormat/>
    <w:rPr>
      <w:rFonts w:eastAsia="Arial" w:cs="Arial"/>
      <w:b/>
      <w:sz w:val="20"/>
    </w:rPr>
  </w:style>
  <w:style w:type="character" w:styleId="ListLabel476">
    <w:name w:val="ListLabel 476"/>
    <w:qFormat/>
    <w:rPr>
      <w:rFonts w:eastAsia="Arial" w:cs="Arial"/>
      <w:b w:val="false"/>
      <w:i w:val="false"/>
      <w:sz w:val="20"/>
    </w:rPr>
  </w:style>
  <w:style w:type="character" w:styleId="ListLabel477">
    <w:name w:val="ListLabel 477"/>
    <w:qFormat/>
    <w:rPr>
      <w:rFonts w:eastAsia="Arial" w:cs="Arial"/>
      <w:b/>
      <w:i w:val="false"/>
      <w:color w:val="000000"/>
      <w:sz w:val="20"/>
    </w:rPr>
  </w:style>
  <w:style w:type="character" w:styleId="ListLabel478">
    <w:name w:val="ListLabel 478"/>
    <w:qFormat/>
    <w:rPr>
      <w:rFonts w:eastAsia="Arial" w:cs="Arial"/>
      <w:b/>
      <w:sz w:val="20"/>
    </w:rPr>
  </w:style>
  <w:style w:type="character" w:styleId="ListLabel479">
    <w:name w:val="ListLabel 479"/>
    <w:qFormat/>
    <w:rPr>
      <w:rFonts w:eastAsia="Arial" w:cs="Arial"/>
      <w:b/>
      <w:sz w:val="20"/>
    </w:rPr>
  </w:style>
  <w:style w:type="character" w:styleId="ListLabel480">
    <w:name w:val="ListLabel 480"/>
    <w:qFormat/>
    <w:rPr>
      <w:color w:val="000080"/>
      <w:u w:val="single"/>
    </w:rPr>
  </w:style>
  <w:style w:type="character" w:styleId="ListLabel481">
    <w:name w:val="ListLabel 481"/>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482">
    <w:name w:val="ListLabel 482"/>
    <w:qFormat/>
    <w:rPr>
      <w:color w:val="000000"/>
    </w:rPr>
  </w:style>
  <w:style w:type="character" w:styleId="ListLabel483">
    <w:name w:val="ListLabel 483"/>
    <w:qFormat/>
    <w:rPr>
      <w:b/>
    </w:rPr>
  </w:style>
  <w:style w:type="character" w:styleId="ListLabel484">
    <w:name w:val="ListLabel 484"/>
    <w:qFormat/>
    <w:rPr>
      <w:b w:val="false"/>
      <w:i w:val="false"/>
    </w:rPr>
  </w:style>
  <w:style w:type="character" w:styleId="ListLabel485">
    <w:name w:val="ListLabel 485"/>
    <w:qFormat/>
    <w:rPr>
      <w:b w:val="false"/>
      <w:i w:val="false"/>
      <w:color w:val="000000"/>
    </w:rPr>
  </w:style>
  <w:style w:type="character" w:styleId="ListLabel486">
    <w:name w:val="ListLabel 486"/>
    <w:qFormat/>
    <w:rPr>
      <w:b/>
    </w:rPr>
  </w:style>
  <w:style w:type="character" w:styleId="ListLabel487">
    <w:name w:val="ListLabel 487"/>
    <w:qFormat/>
    <w:rPr>
      <w:b w:val="false"/>
      <w:i w:val="false"/>
    </w:rPr>
  </w:style>
  <w:style w:type="character" w:styleId="ListLabel488">
    <w:name w:val="ListLabel 488"/>
    <w:qFormat/>
    <w:rPr>
      <w:b w:val="false"/>
      <w:i w:val="false"/>
      <w:color w:val="000000"/>
    </w:rPr>
  </w:style>
  <w:style w:type="character" w:styleId="ListLabel489">
    <w:name w:val="ListLabel 489"/>
    <w:qFormat/>
    <w:rPr>
      <w:rFonts w:eastAsia="Arial" w:cs="Arial"/>
      <w:b/>
      <w:sz w:val="20"/>
    </w:rPr>
  </w:style>
  <w:style w:type="character" w:styleId="ListLabel490">
    <w:name w:val="ListLabel 490"/>
    <w:qFormat/>
    <w:rPr>
      <w:rFonts w:eastAsia="Arial" w:cs="Arial"/>
      <w:b w:val="false"/>
      <w:i w:val="false"/>
      <w:sz w:val="20"/>
    </w:rPr>
  </w:style>
  <w:style w:type="character" w:styleId="ListLabel491">
    <w:name w:val="ListLabel 491"/>
    <w:qFormat/>
    <w:rPr>
      <w:rFonts w:eastAsia="Arial" w:cs="Arial"/>
      <w:b/>
      <w:i w:val="false"/>
      <w:color w:val="000000"/>
      <w:sz w:val="20"/>
    </w:rPr>
  </w:style>
  <w:style w:type="character" w:styleId="ListLabel492">
    <w:name w:val="ListLabel 492"/>
    <w:qFormat/>
    <w:rPr>
      <w:rFonts w:eastAsia="Arial" w:cs="Arial"/>
      <w:b/>
      <w:sz w:val="20"/>
    </w:rPr>
  </w:style>
  <w:style w:type="character" w:styleId="ListLabel493">
    <w:name w:val="ListLabel 493"/>
    <w:qFormat/>
    <w:rPr>
      <w:rFonts w:eastAsia="Arial" w:cs="Arial"/>
      <w:b/>
      <w:sz w:val="20"/>
    </w:rPr>
  </w:style>
  <w:style w:type="character" w:styleId="ListLabel494">
    <w:name w:val="ListLabel 494"/>
    <w:qFormat/>
    <w:rPr>
      <w:color w:val="000080"/>
      <w:u w:val="single"/>
    </w:rPr>
  </w:style>
  <w:style w:type="character" w:styleId="ListLabel495">
    <w:name w:val="ListLabel 495"/>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496">
    <w:name w:val="ListLabel 496"/>
    <w:qFormat/>
    <w:rPr>
      <w:color w:val="000000"/>
    </w:rPr>
  </w:style>
  <w:style w:type="character" w:styleId="ListLabel497">
    <w:name w:val="ListLabel 497"/>
    <w:qFormat/>
    <w:rPr>
      <w:b/>
    </w:rPr>
  </w:style>
  <w:style w:type="character" w:styleId="ListLabel498">
    <w:name w:val="ListLabel 498"/>
    <w:qFormat/>
    <w:rPr>
      <w:b w:val="false"/>
      <w:i w:val="false"/>
    </w:rPr>
  </w:style>
  <w:style w:type="character" w:styleId="ListLabel499">
    <w:name w:val="ListLabel 499"/>
    <w:qFormat/>
    <w:rPr>
      <w:b w:val="false"/>
      <w:i w:val="false"/>
      <w:color w:val="000000"/>
    </w:rPr>
  </w:style>
  <w:style w:type="character" w:styleId="ListLabel500">
    <w:name w:val="ListLabel 500"/>
    <w:qFormat/>
    <w:rPr>
      <w:b/>
    </w:rPr>
  </w:style>
  <w:style w:type="character" w:styleId="ListLabel501">
    <w:name w:val="ListLabel 501"/>
    <w:qFormat/>
    <w:rPr>
      <w:b w:val="false"/>
      <w:i w:val="false"/>
    </w:rPr>
  </w:style>
  <w:style w:type="character" w:styleId="ListLabel502">
    <w:name w:val="ListLabel 502"/>
    <w:qFormat/>
    <w:rPr>
      <w:b w:val="false"/>
      <w:i w:val="false"/>
      <w:color w:val="000000"/>
    </w:rPr>
  </w:style>
  <w:style w:type="character" w:styleId="ListLabel503">
    <w:name w:val="ListLabel 503"/>
    <w:qFormat/>
    <w:rPr>
      <w:rFonts w:eastAsia="Arial" w:cs="Arial"/>
      <w:b/>
      <w:sz w:val="20"/>
    </w:rPr>
  </w:style>
  <w:style w:type="character" w:styleId="ListLabel504">
    <w:name w:val="ListLabel 504"/>
    <w:qFormat/>
    <w:rPr>
      <w:rFonts w:eastAsia="Arial" w:cs="Arial"/>
      <w:b w:val="false"/>
      <w:i w:val="false"/>
      <w:sz w:val="20"/>
    </w:rPr>
  </w:style>
  <w:style w:type="character" w:styleId="ListLabel505">
    <w:name w:val="ListLabel 505"/>
    <w:qFormat/>
    <w:rPr>
      <w:rFonts w:eastAsia="Arial" w:cs="Arial"/>
      <w:b/>
      <w:i w:val="false"/>
      <w:color w:val="000000"/>
      <w:sz w:val="20"/>
    </w:rPr>
  </w:style>
  <w:style w:type="character" w:styleId="ListLabel506">
    <w:name w:val="ListLabel 506"/>
    <w:qFormat/>
    <w:rPr>
      <w:rFonts w:eastAsia="Arial" w:cs="Arial"/>
      <w:b/>
      <w:sz w:val="20"/>
    </w:rPr>
  </w:style>
  <w:style w:type="character" w:styleId="ListLabel507">
    <w:name w:val="ListLabel 507"/>
    <w:qFormat/>
    <w:rPr>
      <w:rFonts w:eastAsia="Arial" w:cs="Arial"/>
      <w:b/>
      <w:sz w:val="20"/>
    </w:rPr>
  </w:style>
  <w:style w:type="character" w:styleId="ListLabel508">
    <w:name w:val="ListLabel 508"/>
    <w:qFormat/>
    <w:rPr>
      <w:color w:val="000080"/>
      <w:u w:val="single"/>
    </w:rPr>
  </w:style>
  <w:style w:type="character" w:styleId="ListLabel509">
    <w:name w:val="ListLabel 509"/>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510">
    <w:name w:val="ListLabel 510"/>
    <w:qFormat/>
    <w:rPr>
      <w:color w:val="000000"/>
    </w:rPr>
  </w:style>
  <w:style w:type="character" w:styleId="ListLabel511">
    <w:name w:val="ListLabel 511"/>
    <w:qFormat/>
    <w:rPr>
      <w:b/>
    </w:rPr>
  </w:style>
  <w:style w:type="character" w:styleId="ListLabel512">
    <w:name w:val="ListLabel 512"/>
    <w:qFormat/>
    <w:rPr>
      <w:b w:val="false"/>
      <w:i w:val="false"/>
    </w:rPr>
  </w:style>
  <w:style w:type="character" w:styleId="ListLabel513">
    <w:name w:val="ListLabel 513"/>
    <w:qFormat/>
    <w:rPr>
      <w:b w:val="false"/>
      <w:i w:val="false"/>
      <w:color w:val="000000"/>
    </w:rPr>
  </w:style>
  <w:style w:type="character" w:styleId="ListLabel514">
    <w:name w:val="ListLabel 514"/>
    <w:qFormat/>
    <w:rPr>
      <w:b/>
    </w:rPr>
  </w:style>
  <w:style w:type="character" w:styleId="ListLabel515">
    <w:name w:val="ListLabel 515"/>
    <w:qFormat/>
    <w:rPr>
      <w:b w:val="false"/>
      <w:i w:val="false"/>
    </w:rPr>
  </w:style>
  <w:style w:type="character" w:styleId="ListLabel516">
    <w:name w:val="ListLabel 516"/>
    <w:qFormat/>
    <w:rPr>
      <w:b w:val="false"/>
      <w:i w:val="false"/>
      <w:color w:val="000000"/>
    </w:rPr>
  </w:style>
  <w:style w:type="character" w:styleId="ListLabel517">
    <w:name w:val="ListLabel 517"/>
    <w:qFormat/>
    <w:rPr>
      <w:rFonts w:eastAsia="Arial" w:cs="Arial"/>
      <w:b/>
      <w:sz w:val="20"/>
    </w:rPr>
  </w:style>
  <w:style w:type="character" w:styleId="ListLabel518">
    <w:name w:val="ListLabel 518"/>
    <w:qFormat/>
    <w:rPr>
      <w:rFonts w:eastAsia="Arial" w:cs="Arial"/>
      <w:b w:val="false"/>
      <w:i w:val="false"/>
      <w:sz w:val="20"/>
    </w:rPr>
  </w:style>
  <w:style w:type="character" w:styleId="ListLabel519">
    <w:name w:val="ListLabel 519"/>
    <w:qFormat/>
    <w:rPr>
      <w:rFonts w:eastAsia="Arial" w:cs="Arial"/>
      <w:b/>
      <w:i w:val="false"/>
      <w:color w:val="000000"/>
      <w:sz w:val="20"/>
    </w:rPr>
  </w:style>
  <w:style w:type="character" w:styleId="ListLabel520">
    <w:name w:val="ListLabel 520"/>
    <w:qFormat/>
    <w:rPr>
      <w:rFonts w:eastAsia="Arial" w:cs="Arial"/>
      <w:b/>
      <w:sz w:val="20"/>
    </w:rPr>
  </w:style>
  <w:style w:type="character" w:styleId="ListLabel521">
    <w:name w:val="ListLabel 521"/>
    <w:qFormat/>
    <w:rPr>
      <w:rFonts w:eastAsia="Arial" w:cs="Arial"/>
      <w:b/>
      <w:sz w:val="20"/>
    </w:rPr>
  </w:style>
  <w:style w:type="character" w:styleId="ListLabel522">
    <w:name w:val="ListLabel 522"/>
    <w:qFormat/>
    <w:rPr>
      <w:color w:val="000080"/>
      <w:u w:val="single"/>
    </w:rPr>
  </w:style>
  <w:style w:type="character" w:styleId="ListLabel523">
    <w:name w:val="ListLabel 523"/>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524">
    <w:name w:val="ListLabel 524"/>
    <w:qFormat/>
    <w:rPr>
      <w:color w:val="000000"/>
    </w:rPr>
  </w:style>
  <w:style w:type="character" w:styleId="ListLabel525">
    <w:name w:val="ListLabel 525"/>
    <w:qFormat/>
    <w:rPr>
      <w:b/>
    </w:rPr>
  </w:style>
  <w:style w:type="character" w:styleId="ListLabel526">
    <w:name w:val="ListLabel 526"/>
    <w:qFormat/>
    <w:rPr>
      <w:b w:val="false"/>
      <w:i w:val="false"/>
    </w:rPr>
  </w:style>
  <w:style w:type="character" w:styleId="ListLabel527">
    <w:name w:val="ListLabel 527"/>
    <w:qFormat/>
    <w:rPr>
      <w:b w:val="false"/>
      <w:i w:val="false"/>
      <w:color w:val="000000"/>
    </w:rPr>
  </w:style>
  <w:style w:type="character" w:styleId="ListLabel528">
    <w:name w:val="ListLabel 528"/>
    <w:qFormat/>
    <w:rPr>
      <w:b/>
    </w:rPr>
  </w:style>
  <w:style w:type="character" w:styleId="ListLabel529">
    <w:name w:val="ListLabel 529"/>
    <w:qFormat/>
    <w:rPr>
      <w:b w:val="false"/>
      <w:i w:val="false"/>
    </w:rPr>
  </w:style>
  <w:style w:type="character" w:styleId="ListLabel530">
    <w:name w:val="ListLabel 530"/>
    <w:qFormat/>
    <w:rPr>
      <w:b w:val="false"/>
      <w:i w:val="false"/>
      <w:color w:val="000000"/>
    </w:rPr>
  </w:style>
  <w:style w:type="character" w:styleId="ListLabel531">
    <w:name w:val="ListLabel 531"/>
    <w:qFormat/>
    <w:rPr>
      <w:rFonts w:eastAsia="Arial" w:cs="Arial"/>
      <w:b/>
      <w:sz w:val="20"/>
    </w:rPr>
  </w:style>
  <w:style w:type="character" w:styleId="ListLabel532">
    <w:name w:val="ListLabel 532"/>
    <w:qFormat/>
    <w:rPr>
      <w:rFonts w:eastAsia="Arial" w:cs="Arial"/>
      <w:b w:val="false"/>
      <w:i w:val="false"/>
      <w:sz w:val="20"/>
    </w:rPr>
  </w:style>
  <w:style w:type="character" w:styleId="ListLabel533">
    <w:name w:val="ListLabel 533"/>
    <w:qFormat/>
    <w:rPr>
      <w:rFonts w:eastAsia="Arial" w:cs="Arial"/>
      <w:b/>
      <w:i w:val="false"/>
      <w:color w:val="000000"/>
      <w:sz w:val="20"/>
    </w:rPr>
  </w:style>
  <w:style w:type="character" w:styleId="ListLabel534">
    <w:name w:val="ListLabel 534"/>
    <w:qFormat/>
    <w:rPr>
      <w:rFonts w:eastAsia="Arial" w:cs="Arial"/>
      <w:b/>
      <w:sz w:val="20"/>
    </w:rPr>
  </w:style>
  <w:style w:type="character" w:styleId="ListLabel535">
    <w:name w:val="ListLabel 535"/>
    <w:qFormat/>
    <w:rPr>
      <w:rFonts w:eastAsia="Arial" w:cs="Arial"/>
      <w:b/>
      <w:sz w:val="20"/>
    </w:rPr>
  </w:style>
  <w:style w:type="character" w:styleId="ListLabel536">
    <w:name w:val="ListLabel 536"/>
    <w:qFormat/>
    <w:rPr>
      <w:color w:val="000080"/>
      <w:u w:val="single"/>
    </w:rPr>
  </w:style>
  <w:style w:type="character" w:styleId="ListLabel537">
    <w:name w:val="ListLabel 537"/>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538">
    <w:name w:val="ListLabel 538"/>
    <w:qFormat/>
    <w:rPr>
      <w:color w:val="000000"/>
    </w:rPr>
  </w:style>
  <w:style w:type="character" w:styleId="ListLabel539">
    <w:name w:val="ListLabel 539"/>
    <w:qFormat/>
    <w:rPr>
      <w:b/>
    </w:rPr>
  </w:style>
  <w:style w:type="character" w:styleId="ListLabel540">
    <w:name w:val="ListLabel 540"/>
    <w:qFormat/>
    <w:rPr>
      <w:b w:val="false"/>
      <w:i w:val="false"/>
    </w:rPr>
  </w:style>
  <w:style w:type="character" w:styleId="ListLabel541">
    <w:name w:val="ListLabel 541"/>
    <w:qFormat/>
    <w:rPr>
      <w:b w:val="false"/>
      <w:i w:val="false"/>
      <w:color w:val="000000"/>
    </w:rPr>
  </w:style>
  <w:style w:type="character" w:styleId="ListLabel542">
    <w:name w:val="ListLabel 542"/>
    <w:qFormat/>
    <w:rPr>
      <w:b/>
    </w:rPr>
  </w:style>
  <w:style w:type="character" w:styleId="ListLabel543">
    <w:name w:val="ListLabel 543"/>
    <w:qFormat/>
    <w:rPr>
      <w:b w:val="false"/>
      <w:i w:val="false"/>
    </w:rPr>
  </w:style>
  <w:style w:type="character" w:styleId="ListLabel544">
    <w:name w:val="ListLabel 544"/>
    <w:qFormat/>
    <w:rPr>
      <w:b w:val="false"/>
      <w:i w:val="false"/>
      <w:color w:val="000000"/>
    </w:rPr>
  </w:style>
  <w:style w:type="character" w:styleId="ListLabel545">
    <w:name w:val="ListLabel 545"/>
    <w:qFormat/>
    <w:rPr>
      <w:rFonts w:eastAsia="Arial" w:cs="Arial"/>
      <w:b/>
      <w:sz w:val="20"/>
    </w:rPr>
  </w:style>
  <w:style w:type="character" w:styleId="ListLabel546">
    <w:name w:val="ListLabel 546"/>
    <w:qFormat/>
    <w:rPr>
      <w:rFonts w:eastAsia="Arial" w:cs="Arial"/>
      <w:b w:val="false"/>
      <w:i w:val="false"/>
      <w:sz w:val="20"/>
    </w:rPr>
  </w:style>
  <w:style w:type="character" w:styleId="ListLabel547">
    <w:name w:val="ListLabel 547"/>
    <w:qFormat/>
    <w:rPr>
      <w:rFonts w:eastAsia="Arial" w:cs="Arial"/>
      <w:b/>
      <w:i w:val="false"/>
      <w:color w:val="000000"/>
      <w:sz w:val="20"/>
    </w:rPr>
  </w:style>
  <w:style w:type="character" w:styleId="ListLabel548">
    <w:name w:val="ListLabel 548"/>
    <w:qFormat/>
    <w:rPr>
      <w:rFonts w:eastAsia="Arial" w:cs="Arial"/>
      <w:b/>
      <w:sz w:val="20"/>
    </w:rPr>
  </w:style>
  <w:style w:type="character" w:styleId="ListLabel549">
    <w:name w:val="ListLabel 549"/>
    <w:qFormat/>
    <w:rPr>
      <w:rFonts w:eastAsia="Arial" w:cs="Arial"/>
      <w:b/>
      <w:sz w:val="20"/>
    </w:rPr>
  </w:style>
  <w:style w:type="character" w:styleId="ListLabel550">
    <w:name w:val="ListLabel 550"/>
    <w:qFormat/>
    <w:rPr>
      <w:b/>
    </w:rPr>
  </w:style>
  <w:style w:type="character" w:styleId="ListLabel551">
    <w:name w:val="ListLabel 551"/>
    <w:qFormat/>
    <w:rPr>
      <w:b w:val="false"/>
      <w:i w:val="false"/>
    </w:rPr>
  </w:style>
  <w:style w:type="character" w:styleId="ListLabel552">
    <w:name w:val="ListLabel 552"/>
    <w:qFormat/>
    <w:rPr>
      <w:b w:val="false"/>
      <w:i w:val="false"/>
      <w:color w:val="000000"/>
    </w:rPr>
  </w:style>
  <w:style w:type="character" w:styleId="ListLabel553">
    <w:name w:val="ListLabel 553"/>
    <w:qFormat/>
    <w:rPr>
      <w:b/>
    </w:rPr>
  </w:style>
  <w:style w:type="character" w:styleId="ListLabel554">
    <w:name w:val="ListLabel 554"/>
    <w:qFormat/>
    <w:rPr>
      <w:b w:val="false"/>
      <w:i w:val="false"/>
    </w:rPr>
  </w:style>
  <w:style w:type="character" w:styleId="ListLabel555">
    <w:name w:val="ListLabel 555"/>
    <w:qFormat/>
    <w:rPr>
      <w:b w:val="false"/>
      <w:i w:val="false"/>
      <w:color w:val="000000"/>
    </w:rPr>
  </w:style>
  <w:style w:type="character" w:styleId="ListLabel556">
    <w:name w:val="ListLabel 556"/>
    <w:qFormat/>
    <w:rPr>
      <w:rFonts w:eastAsia="Arial" w:cs="Arial"/>
      <w:b/>
      <w:sz w:val="20"/>
    </w:rPr>
  </w:style>
  <w:style w:type="character" w:styleId="ListLabel557">
    <w:name w:val="ListLabel 557"/>
    <w:qFormat/>
    <w:rPr>
      <w:rFonts w:ascii="Arial" w:hAnsi="Arial" w:eastAsia="Arial" w:cs="Arial"/>
      <w:b w:val="false"/>
      <w:i w:val="false"/>
      <w:sz w:val="20"/>
    </w:rPr>
  </w:style>
  <w:style w:type="character" w:styleId="ListLabel558">
    <w:name w:val="ListLabel 558"/>
    <w:qFormat/>
    <w:rPr>
      <w:rFonts w:ascii="Arial" w:hAnsi="Arial" w:eastAsia="Arial" w:cs="Arial"/>
      <w:b/>
      <w:i w:val="false"/>
      <w:color w:val="000000"/>
      <w:sz w:val="20"/>
    </w:rPr>
  </w:style>
  <w:style w:type="character" w:styleId="ListLabel559">
    <w:name w:val="ListLabel 559"/>
    <w:qFormat/>
    <w:rPr>
      <w:rFonts w:eastAsia="Arial" w:cs="Arial"/>
      <w:b/>
      <w:sz w:val="20"/>
    </w:rPr>
  </w:style>
  <w:style w:type="character" w:styleId="ListLabel560">
    <w:name w:val="ListLabel 560"/>
    <w:qFormat/>
    <w:rPr>
      <w:rFonts w:eastAsia="Arial" w:cs="Arial"/>
      <w:b/>
      <w:sz w:val="20"/>
    </w:rPr>
  </w:style>
  <w:style w:type="character" w:styleId="ListLabel561">
    <w:name w:val="ListLabel 561"/>
    <w:qFormat/>
    <w:rPr>
      <w:b/>
    </w:rPr>
  </w:style>
  <w:style w:type="character" w:styleId="ListLabel562">
    <w:name w:val="ListLabel 562"/>
    <w:qFormat/>
    <w:rPr>
      <w:b w:val="false"/>
      <w:i w:val="false"/>
    </w:rPr>
  </w:style>
  <w:style w:type="character" w:styleId="ListLabel563">
    <w:name w:val="ListLabel 563"/>
    <w:qFormat/>
    <w:rPr>
      <w:b w:val="false"/>
      <w:i w:val="false"/>
      <w:color w:val="000000"/>
    </w:rPr>
  </w:style>
  <w:style w:type="character" w:styleId="ListLabel564">
    <w:name w:val="ListLabel 564"/>
    <w:qFormat/>
    <w:rPr>
      <w:b/>
    </w:rPr>
  </w:style>
  <w:style w:type="character" w:styleId="ListLabel565">
    <w:name w:val="ListLabel 565"/>
    <w:qFormat/>
    <w:rPr>
      <w:b w:val="false"/>
      <w:i w:val="false"/>
    </w:rPr>
  </w:style>
  <w:style w:type="character" w:styleId="ListLabel566">
    <w:name w:val="ListLabel 566"/>
    <w:qFormat/>
    <w:rPr>
      <w:b w:val="false"/>
      <w:i w:val="false"/>
      <w:color w:val="000000"/>
    </w:rPr>
  </w:style>
  <w:style w:type="character" w:styleId="ListLabel567">
    <w:name w:val="ListLabel 567"/>
    <w:qFormat/>
    <w:rPr>
      <w:rFonts w:eastAsia="Arial" w:cs="Arial"/>
      <w:b/>
      <w:sz w:val="20"/>
    </w:rPr>
  </w:style>
  <w:style w:type="character" w:styleId="ListLabel568">
    <w:name w:val="ListLabel 568"/>
    <w:qFormat/>
    <w:rPr>
      <w:rFonts w:eastAsia="Arial" w:cs="Arial"/>
      <w:b w:val="false"/>
      <w:i w:val="false"/>
      <w:sz w:val="20"/>
    </w:rPr>
  </w:style>
  <w:style w:type="character" w:styleId="ListLabel569">
    <w:name w:val="ListLabel 569"/>
    <w:qFormat/>
    <w:rPr>
      <w:rFonts w:eastAsia="Arial" w:cs="Arial"/>
      <w:b/>
      <w:i w:val="false"/>
      <w:color w:val="000000"/>
      <w:sz w:val="20"/>
    </w:rPr>
  </w:style>
  <w:style w:type="character" w:styleId="ListLabel570">
    <w:name w:val="ListLabel 570"/>
    <w:qFormat/>
    <w:rPr>
      <w:rFonts w:eastAsia="Arial" w:cs="Arial"/>
      <w:b/>
      <w:sz w:val="20"/>
    </w:rPr>
  </w:style>
  <w:style w:type="character" w:styleId="ListLabel571">
    <w:name w:val="ListLabel 571"/>
    <w:qFormat/>
    <w:rPr>
      <w:rFonts w:eastAsia="Arial" w:cs="Arial"/>
      <w:b/>
      <w:sz w:val="20"/>
    </w:rPr>
  </w:style>
  <w:style w:type="character" w:styleId="ListLabel572">
    <w:name w:val="ListLabel 572"/>
    <w:qFormat/>
    <w:rPr>
      <w:b/>
    </w:rPr>
  </w:style>
  <w:style w:type="character" w:styleId="ListLabel573">
    <w:name w:val="ListLabel 573"/>
    <w:qFormat/>
    <w:rPr>
      <w:b w:val="false"/>
      <w:i w:val="false"/>
    </w:rPr>
  </w:style>
  <w:style w:type="character" w:styleId="ListLabel574">
    <w:name w:val="ListLabel 574"/>
    <w:qFormat/>
    <w:rPr>
      <w:b w:val="false"/>
      <w:i w:val="false"/>
      <w:color w:val="000000"/>
    </w:rPr>
  </w:style>
  <w:style w:type="character" w:styleId="ListLabel575">
    <w:name w:val="ListLabel 575"/>
    <w:qFormat/>
    <w:rPr>
      <w:b/>
    </w:rPr>
  </w:style>
  <w:style w:type="character" w:styleId="ListLabel576">
    <w:name w:val="ListLabel 576"/>
    <w:qFormat/>
    <w:rPr>
      <w:b w:val="false"/>
      <w:i w:val="false"/>
    </w:rPr>
  </w:style>
  <w:style w:type="character" w:styleId="ListLabel577">
    <w:name w:val="ListLabel 577"/>
    <w:qFormat/>
    <w:rPr>
      <w:b w:val="false"/>
      <w:i w:val="false"/>
      <w:color w:val="000000"/>
    </w:rPr>
  </w:style>
  <w:style w:type="character" w:styleId="ListLabel578">
    <w:name w:val="ListLabel 578"/>
    <w:qFormat/>
    <w:rPr>
      <w:rFonts w:eastAsia="Arial" w:cs="Arial"/>
      <w:b/>
      <w:sz w:val="20"/>
    </w:rPr>
  </w:style>
  <w:style w:type="character" w:styleId="ListLabel579">
    <w:name w:val="ListLabel 579"/>
    <w:qFormat/>
    <w:rPr>
      <w:rFonts w:eastAsia="Arial" w:cs="Arial"/>
      <w:b w:val="false"/>
      <w:i w:val="false"/>
      <w:sz w:val="20"/>
    </w:rPr>
  </w:style>
  <w:style w:type="character" w:styleId="ListLabel580">
    <w:name w:val="ListLabel 580"/>
    <w:qFormat/>
    <w:rPr>
      <w:rFonts w:eastAsia="Arial" w:cs="Arial"/>
      <w:b/>
      <w:i w:val="false"/>
      <w:color w:val="000000"/>
      <w:sz w:val="20"/>
    </w:rPr>
  </w:style>
  <w:style w:type="character" w:styleId="ListLabel581">
    <w:name w:val="ListLabel 581"/>
    <w:qFormat/>
    <w:rPr>
      <w:rFonts w:eastAsia="Arial" w:cs="Arial"/>
      <w:b/>
      <w:sz w:val="20"/>
    </w:rPr>
  </w:style>
  <w:style w:type="character" w:styleId="ListLabel582">
    <w:name w:val="ListLabel 582"/>
    <w:qFormat/>
    <w:rPr>
      <w:rFonts w:eastAsia="Arial" w:cs="Arial"/>
      <w:b/>
      <w:sz w:val="20"/>
    </w:rPr>
  </w:style>
  <w:style w:type="character" w:styleId="ListLabel583">
    <w:name w:val="ListLabel 583"/>
    <w:qFormat/>
    <w:rPr>
      <w:b/>
    </w:rPr>
  </w:style>
  <w:style w:type="character" w:styleId="ListLabel584">
    <w:name w:val="ListLabel 584"/>
    <w:qFormat/>
    <w:rPr>
      <w:b w:val="false"/>
      <w:i w:val="false"/>
    </w:rPr>
  </w:style>
  <w:style w:type="character" w:styleId="ListLabel585">
    <w:name w:val="ListLabel 585"/>
    <w:qFormat/>
    <w:rPr>
      <w:b w:val="false"/>
      <w:i w:val="false"/>
      <w:color w:val="000000"/>
    </w:rPr>
  </w:style>
  <w:style w:type="character" w:styleId="ListLabel586">
    <w:name w:val="ListLabel 586"/>
    <w:qFormat/>
    <w:rPr>
      <w:b/>
    </w:rPr>
  </w:style>
  <w:style w:type="character" w:styleId="ListLabel587">
    <w:name w:val="ListLabel 587"/>
    <w:qFormat/>
    <w:rPr>
      <w:b w:val="false"/>
      <w:i w:val="false"/>
    </w:rPr>
  </w:style>
  <w:style w:type="character" w:styleId="ListLabel588">
    <w:name w:val="ListLabel 588"/>
    <w:qFormat/>
    <w:rPr>
      <w:b w:val="false"/>
      <w:i w:val="false"/>
      <w:color w:val="000000"/>
    </w:rPr>
  </w:style>
  <w:style w:type="character" w:styleId="ListLabel589">
    <w:name w:val="ListLabel 589"/>
    <w:qFormat/>
    <w:rPr>
      <w:rFonts w:eastAsia="Arial" w:cs="Arial"/>
      <w:b/>
      <w:sz w:val="20"/>
    </w:rPr>
  </w:style>
  <w:style w:type="character" w:styleId="ListLabel590">
    <w:name w:val="ListLabel 590"/>
    <w:qFormat/>
    <w:rPr>
      <w:rFonts w:eastAsia="Arial" w:cs="Arial"/>
      <w:b w:val="false"/>
      <w:i w:val="false"/>
      <w:sz w:val="20"/>
    </w:rPr>
  </w:style>
  <w:style w:type="character" w:styleId="ListLabel591">
    <w:name w:val="ListLabel 591"/>
    <w:qFormat/>
    <w:rPr>
      <w:rFonts w:eastAsia="Arial" w:cs="Arial"/>
      <w:b/>
      <w:i w:val="false"/>
      <w:color w:val="000000"/>
      <w:sz w:val="20"/>
    </w:rPr>
  </w:style>
  <w:style w:type="character" w:styleId="ListLabel592">
    <w:name w:val="ListLabel 592"/>
    <w:qFormat/>
    <w:rPr>
      <w:color w:val="000080"/>
      <w:u w:val="single"/>
    </w:rPr>
  </w:style>
  <w:style w:type="character" w:styleId="ListLabel593">
    <w:name w:val="ListLabel 593"/>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594">
    <w:name w:val="ListLabel 594"/>
    <w:qFormat/>
    <w:rPr>
      <w:color w:val="000000"/>
    </w:rPr>
  </w:style>
  <w:style w:type="character" w:styleId="ListLabel595">
    <w:name w:val="ListLabel 595"/>
    <w:qFormat/>
    <w:rPr>
      <w:b/>
    </w:rPr>
  </w:style>
  <w:style w:type="character" w:styleId="ListLabel596">
    <w:name w:val="ListLabel 596"/>
    <w:qFormat/>
    <w:rPr>
      <w:b w:val="false"/>
      <w:i w:val="false"/>
    </w:rPr>
  </w:style>
  <w:style w:type="character" w:styleId="ListLabel597">
    <w:name w:val="ListLabel 597"/>
    <w:qFormat/>
    <w:rPr>
      <w:b w:val="false"/>
      <w:i w:val="false"/>
      <w:color w:val="000000"/>
    </w:rPr>
  </w:style>
  <w:style w:type="character" w:styleId="ListLabel598">
    <w:name w:val="ListLabel 598"/>
    <w:qFormat/>
    <w:rPr>
      <w:b/>
    </w:rPr>
  </w:style>
  <w:style w:type="character" w:styleId="ListLabel599">
    <w:name w:val="ListLabel 599"/>
    <w:qFormat/>
    <w:rPr>
      <w:b w:val="false"/>
      <w:i w:val="false"/>
    </w:rPr>
  </w:style>
  <w:style w:type="character" w:styleId="ListLabel600">
    <w:name w:val="ListLabel 600"/>
    <w:qFormat/>
    <w:rPr>
      <w:b w:val="false"/>
      <w:i w:val="false"/>
      <w:color w:val="000000"/>
    </w:rPr>
  </w:style>
  <w:style w:type="character" w:styleId="ListLabel601">
    <w:name w:val="ListLabel 601"/>
    <w:qFormat/>
    <w:rPr>
      <w:rFonts w:eastAsia="Arial" w:cs="Arial"/>
      <w:b/>
      <w:sz w:val="20"/>
    </w:rPr>
  </w:style>
  <w:style w:type="character" w:styleId="ListLabel602">
    <w:name w:val="ListLabel 602"/>
    <w:qFormat/>
    <w:rPr>
      <w:rFonts w:eastAsia="Arial" w:cs="Arial"/>
      <w:b w:val="false"/>
      <w:i w:val="false"/>
      <w:sz w:val="20"/>
    </w:rPr>
  </w:style>
  <w:style w:type="character" w:styleId="ListLabel603">
    <w:name w:val="ListLabel 603"/>
    <w:qFormat/>
    <w:rPr>
      <w:rFonts w:eastAsia="Arial" w:cs="Arial"/>
      <w:b/>
      <w:i w:val="false"/>
      <w:color w:val="000000"/>
      <w:sz w:val="20"/>
    </w:rPr>
  </w:style>
  <w:style w:type="paragraph" w:styleId="Ttulo">
    <w:name w:val="Título"/>
    <w:basedOn w:val="Normal"/>
    <w:next w:val="Corpodetexto"/>
    <w:qFormat/>
    <w:pPr>
      <w:keepNext/>
      <w:spacing w:before="240" w:after="120"/>
    </w:pPr>
    <w:rPr>
      <w:rFonts w:ascii="Liberation Sans" w:hAnsi="Liberation Sans" w:eastAsia="Microsoft YaHei" w:cs="Lucida Sans"/>
      <w:sz w:val="28"/>
      <w:szCs w:val="28"/>
    </w:rPr>
  </w:style>
  <w:style w:type="paragraph" w:styleId="Corpodetexto">
    <w:name w:val="Body Text"/>
    <w:basedOn w:val="Normal"/>
    <w:pPr>
      <w:spacing w:lineRule="auto" w:line="276" w:before="0" w:after="140"/>
    </w:pPr>
    <w:rPr/>
  </w:style>
  <w:style w:type="paragraph" w:styleId="Lista">
    <w:name w:val="List"/>
    <w:basedOn w:val="Corpode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default="1">
    <w:name w:val="LO-normal"/>
    <w:qFormat/>
    <w:pPr>
      <w:widowControl/>
      <w:overflowPunct w:val="false"/>
      <w:bidi w:val="0"/>
      <w:jc w:val="left"/>
    </w:pPr>
    <w:rPr>
      <w:rFonts w:ascii="Arial" w:hAnsi="Arial" w:eastAsia="Arial" w:cs="Arial"/>
      <w:color w:val="00000A"/>
      <w:sz w:val="20"/>
      <w:szCs w:val="20"/>
      <w:lang w:val="pt-BR" w:eastAsia="zh-CN" w:bidi="hi-IN"/>
    </w:rPr>
  </w:style>
  <w:style w:type="paragraph" w:styleId="Ttulododocumento">
    <w:name w:val="Title"/>
    <w:basedOn w:val="LOnormal"/>
    <w:qFormat/>
    <w:pPr>
      <w:keepNext/>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keepLines/>
      <w:spacing w:lineRule="auto" w:line="240" w:before="360" w:after="80"/>
    </w:pPr>
    <w:rPr>
      <w:rFonts w:ascii="Georgia" w:hAnsi="Georgia" w:eastAsia="Georgia" w:cs="Georgia"/>
      <w:i/>
      <w:color w:val="666666"/>
      <w:sz w:val="48"/>
      <w:szCs w:val="48"/>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Default">
    <w:name w:val="Default"/>
    <w:qFormat/>
    <w:pPr>
      <w:widowControl/>
      <w:suppressAutoHyphens w:val="true"/>
      <w:bidi w:val="0"/>
      <w:jc w:val="left"/>
    </w:pPr>
    <w:rPr>
      <w:rFonts w:ascii="Liberation Serif" w:hAnsi="Liberation Serif" w:eastAsia="Times New Roman" w:cs="Times New Roman"/>
      <w:color w:val="000000"/>
      <w:sz w:val="20"/>
      <w:szCs w:val="24"/>
      <w:lang w:val="pt-BR" w:eastAsia="zh-CN" w:bidi="hi-IN"/>
    </w:rPr>
  </w:style>
  <w:style w:type="paragraph" w:styleId="Cabealho">
    <w:name w:val="Header"/>
    <w:basedOn w:val="Normal"/>
    <w:pPr>
      <w:suppressLineNumbers/>
      <w:tabs>
        <w:tab w:val="center" w:pos="4252" w:leader="none"/>
        <w:tab w:val="right" w:pos="8504" w:leader="none"/>
      </w:tabs>
    </w:pPr>
    <w:rPr/>
  </w:style>
  <w:style w:type="paragraph" w:styleId="ListParagraph">
    <w:name w:val="List Paragraph"/>
    <w:basedOn w:val="Normal"/>
    <w:qFormat/>
    <w:pPr>
      <w:spacing w:before="0" w:after="160"/>
      <w:ind w:left="720" w:hanging="0"/>
      <w:contextualSpacing/>
    </w:pPr>
    <w:rPr/>
  </w:style>
  <w:style w:type="paragraph" w:styleId="Nivel2">
    <w:name w:val="Nivel 2"/>
    <w:basedOn w:val="Normal"/>
    <w:qFormat/>
    <w:pPr>
      <w:spacing w:lineRule="auto" w:line="276" w:before="120" w:after="120"/>
      <w:jc w:val="both"/>
    </w:pPr>
    <w:rPr>
      <w:rFonts w:ascii="Arial" w:hAnsi="Arial" w:cs="Arial"/>
      <w:color w:val="000000"/>
    </w:rPr>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912</TotalTime>
  <Application>LibreOffice/5.1.5.2$Windows_X86_64 LibreOffice_project/7a864d8825610a8c07cfc3bc01dd4fce6a9447e5</Application>
  <Pages>13</Pages>
  <Words>4660</Words>
  <Characters>26680</Characters>
  <CharactersWithSpaces>30978</CharactersWithSpaces>
  <Paragraphs>294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2022-10-26T15:31:23Z</dcterms:modified>
  <cp:revision>127</cp:revision>
  <dc:subject/>
  <dc:title/>
</cp:coreProperties>
</file>